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A147E6">
      <w:pPr>
        <w:numPr>
          <w:ilvl w:val="0"/>
          <w:numId w:val="1"/>
        </w:num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rPr>
        <w:t>采购</w:t>
      </w:r>
      <w:r>
        <w:rPr>
          <w:rFonts w:hint="eastAsia" w:ascii="宋体" w:hAnsi="宋体" w:eastAsia="宋体" w:cs="宋体"/>
          <w:b/>
          <w:bCs/>
          <w:sz w:val="21"/>
          <w:szCs w:val="21"/>
          <w:lang w:val="en-US" w:eastAsia="zh-CN"/>
        </w:rPr>
        <w:t>需求</w:t>
      </w:r>
    </w:p>
    <w:p w14:paraId="41C73E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我校是安徽省示范高中、全国特色学校，学校长期坚持外语教育与艺术教育特色发展。学校官方网站作为学校对外宣传展示的重要窗口，承担着学校新闻发布、招生宣传、信息公开、校园文化展示、教育教学成果宣传以及家校沟通服务等重要职能。为进一步提升学校官方网站服务能力和宣传展示水平，树立现代化、信息化校园形象，现对官方网站进行整体改版升级，进一步提升学校社会影响力和品牌形象。现采用公开招标方式向具备能力的开发单位进行服务采购。</w:t>
      </w:r>
    </w:p>
    <w:p w14:paraId="060DB3B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一、采购内容：合肥市第二中学官方网站改版升级服务项目</w:t>
      </w:r>
      <w:bookmarkStart w:id="0" w:name="_GoBack"/>
      <w:bookmarkEnd w:id="0"/>
      <w:r>
        <w:rPr>
          <w:rFonts w:hint="eastAsia" w:ascii="宋体" w:hAnsi="宋体" w:eastAsia="宋体" w:cs="宋体"/>
          <w:sz w:val="21"/>
          <w:szCs w:val="21"/>
          <w:lang w:val="en-US" w:eastAsia="zh-CN"/>
        </w:rPr>
        <w:t>。</w:t>
      </w:r>
    </w:p>
    <w:p w14:paraId="274E7C3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二、采购方式：公开招标。</w:t>
      </w:r>
    </w:p>
    <w:p w14:paraId="5794F8A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三、投标资格：</w:t>
      </w:r>
    </w:p>
    <w:p w14:paraId="314333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1.符合《中华人民共和国政府采购法》第二十二条规定；</w:t>
      </w:r>
    </w:p>
    <w:p w14:paraId="41A7C4B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2.本项目不接受联合体投标。</w:t>
      </w:r>
    </w:p>
    <w:p w14:paraId="0402B6C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四、采购预算：</w:t>
      </w:r>
    </w:p>
    <w:p w14:paraId="400453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最高限价90000.00元。</w:t>
      </w:r>
    </w:p>
    <w:p w14:paraId="7B346D9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五、采购清单</w:t>
      </w:r>
    </w:p>
    <w:tbl>
      <w:tblPr>
        <w:tblStyle w:val="3"/>
        <w:tblW w:w="8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1065"/>
        <w:gridCol w:w="6300"/>
        <w:gridCol w:w="660"/>
      </w:tblGrid>
      <w:tr w14:paraId="37A1D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tcPr>
          <w:p w14:paraId="3D9B23BC">
            <w:pPr>
              <w:widowControl w:val="0"/>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065" w:type="dxa"/>
          </w:tcPr>
          <w:p w14:paraId="2AF44F64">
            <w:pPr>
              <w:widowControl w:val="0"/>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类别</w:t>
            </w:r>
          </w:p>
        </w:tc>
        <w:tc>
          <w:tcPr>
            <w:tcW w:w="6300" w:type="dxa"/>
          </w:tcPr>
          <w:p w14:paraId="77C25378">
            <w:pPr>
              <w:widowControl w:val="0"/>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服务内容</w:t>
            </w:r>
          </w:p>
        </w:tc>
        <w:tc>
          <w:tcPr>
            <w:tcW w:w="660" w:type="dxa"/>
          </w:tcPr>
          <w:p w14:paraId="6F5E2DDE">
            <w:pPr>
              <w:widowControl w:val="0"/>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数量</w:t>
            </w:r>
          </w:p>
        </w:tc>
      </w:tr>
      <w:tr w14:paraId="68C66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tcPr>
          <w:p w14:paraId="7A195B59">
            <w:pPr>
              <w:widowControl w:val="0"/>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065" w:type="dxa"/>
          </w:tcPr>
          <w:p w14:paraId="7315B2A6">
            <w:pPr>
              <w:widowControl w:val="0"/>
              <w:numPr>
                <w:ilvl w:val="0"/>
                <w:numId w:val="0"/>
              </w:num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需求调研</w:t>
            </w:r>
          </w:p>
        </w:tc>
        <w:tc>
          <w:tcPr>
            <w:tcW w:w="6300" w:type="dxa"/>
          </w:tcPr>
          <w:p w14:paraId="41CA6ED7">
            <w:pPr>
              <w:widowControl w:val="0"/>
              <w:numPr>
                <w:ilvl w:val="0"/>
                <w:numId w:val="0"/>
              </w:num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根据学校需求进行调研及实施对接等</w:t>
            </w:r>
          </w:p>
        </w:tc>
        <w:tc>
          <w:tcPr>
            <w:tcW w:w="660" w:type="dxa"/>
          </w:tcPr>
          <w:p w14:paraId="69ED7308">
            <w:pPr>
              <w:widowControl w:val="0"/>
              <w:numPr>
                <w:ilvl w:val="0"/>
                <w:numId w:val="0"/>
              </w:num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1项</w:t>
            </w:r>
          </w:p>
        </w:tc>
      </w:tr>
      <w:tr w14:paraId="3D1BE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tcPr>
          <w:p w14:paraId="225F5DEA">
            <w:pPr>
              <w:widowControl w:val="0"/>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065" w:type="dxa"/>
          </w:tcPr>
          <w:p w14:paraId="062B3F23">
            <w:pPr>
              <w:widowControl w:val="0"/>
              <w:numPr>
                <w:ilvl w:val="0"/>
                <w:numId w:val="0"/>
              </w:numPr>
              <w:jc w:val="both"/>
              <w:rPr>
                <w:rFonts w:hint="eastAsia" w:ascii="宋体" w:hAnsi="宋体" w:eastAsia="宋体" w:cs="宋体"/>
                <w:sz w:val="21"/>
                <w:szCs w:val="21"/>
                <w:vertAlign w:val="baseline"/>
                <w:lang w:val="en-US" w:eastAsia="zh-CN"/>
              </w:rPr>
            </w:pPr>
            <w:r>
              <w:rPr>
                <w:rFonts w:hint="eastAsia" w:ascii="宋体" w:hAnsi="宋体" w:eastAsia="宋体" w:cs="宋体"/>
                <w:spacing w:val="-4"/>
                <w:sz w:val="21"/>
                <w:szCs w:val="21"/>
              </w:rPr>
              <w:t>栏目规划</w:t>
            </w:r>
          </w:p>
        </w:tc>
        <w:tc>
          <w:tcPr>
            <w:tcW w:w="6300" w:type="dxa"/>
          </w:tcPr>
          <w:p w14:paraId="0527FBFE">
            <w:pPr>
              <w:widowControl w:val="0"/>
              <w:numPr>
                <w:ilvl w:val="0"/>
                <w:numId w:val="0"/>
              </w:num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结合合肥市第二中学的实际需求对网站栏目进行规划，并对原数据进行归类。</w:t>
            </w:r>
          </w:p>
        </w:tc>
        <w:tc>
          <w:tcPr>
            <w:tcW w:w="660" w:type="dxa"/>
          </w:tcPr>
          <w:p w14:paraId="349D666A">
            <w:pPr>
              <w:widowControl w:val="0"/>
              <w:numPr>
                <w:ilvl w:val="0"/>
                <w:numId w:val="0"/>
              </w:num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1项</w:t>
            </w:r>
          </w:p>
        </w:tc>
      </w:tr>
      <w:tr w14:paraId="54736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Merge w:val="restart"/>
          </w:tcPr>
          <w:p w14:paraId="56C9586D">
            <w:pPr>
              <w:widowControl w:val="0"/>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065" w:type="dxa"/>
            <w:vMerge w:val="restart"/>
          </w:tcPr>
          <w:p w14:paraId="4FC5421F">
            <w:pPr>
              <w:widowControl w:val="0"/>
              <w:numPr>
                <w:ilvl w:val="0"/>
                <w:numId w:val="0"/>
              </w:num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页面设计、网页前端设计及程序代码嵌入（按响应式布局设计）</w:t>
            </w:r>
          </w:p>
        </w:tc>
        <w:tc>
          <w:tcPr>
            <w:tcW w:w="6300" w:type="dxa"/>
          </w:tcPr>
          <w:p w14:paraId="0AC02A4D">
            <w:pPr>
              <w:widowControl w:val="0"/>
              <w:numPr>
                <w:ilvl w:val="0"/>
                <w:numId w:val="0"/>
              </w:num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提供可视化的正式版授权内容编辑器，支持一键导入word、excel、ppt、pdf文件免单独上传图片自动排版。后台对文本、图片、音视频等多媒体类型资源的编辑、修改、撤回、发布、排序、置顶、检索、跳转等设置操作，简化操作流程，提升工作效率。</w:t>
            </w:r>
          </w:p>
        </w:tc>
        <w:tc>
          <w:tcPr>
            <w:tcW w:w="660" w:type="dxa"/>
          </w:tcPr>
          <w:p w14:paraId="6A6CE128">
            <w:pPr>
              <w:widowControl w:val="0"/>
              <w:numPr>
                <w:ilvl w:val="0"/>
                <w:numId w:val="0"/>
              </w:num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1项</w:t>
            </w:r>
          </w:p>
        </w:tc>
      </w:tr>
      <w:tr w14:paraId="5C72B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Merge w:val="continue"/>
          </w:tcPr>
          <w:p w14:paraId="46D47C23">
            <w:pPr>
              <w:widowControl w:val="0"/>
              <w:numPr>
                <w:ilvl w:val="0"/>
                <w:numId w:val="0"/>
              </w:numPr>
              <w:jc w:val="center"/>
              <w:rPr>
                <w:rFonts w:hint="eastAsia" w:ascii="宋体" w:hAnsi="宋体" w:eastAsia="宋体" w:cs="宋体"/>
                <w:sz w:val="21"/>
                <w:szCs w:val="21"/>
                <w:vertAlign w:val="baseline"/>
                <w:lang w:val="en-US" w:eastAsia="zh-CN"/>
              </w:rPr>
            </w:pPr>
          </w:p>
        </w:tc>
        <w:tc>
          <w:tcPr>
            <w:tcW w:w="1065" w:type="dxa"/>
            <w:vMerge w:val="continue"/>
          </w:tcPr>
          <w:p w14:paraId="693639AB">
            <w:pPr>
              <w:widowControl w:val="0"/>
              <w:numPr>
                <w:ilvl w:val="0"/>
                <w:numId w:val="0"/>
              </w:numPr>
              <w:jc w:val="both"/>
              <w:rPr>
                <w:rFonts w:hint="eastAsia" w:ascii="宋体" w:hAnsi="宋体" w:eastAsia="宋体" w:cs="宋体"/>
                <w:sz w:val="21"/>
                <w:szCs w:val="21"/>
                <w:vertAlign w:val="baseline"/>
                <w:lang w:val="en-US" w:eastAsia="zh-CN"/>
              </w:rPr>
            </w:pPr>
          </w:p>
        </w:tc>
        <w:tc>
          <w:tcPr>
            <w:tcW w:w="6300" w:type="dxa"/>
          </w:tcPr>
          <w:p w14:paraId="43489D63">
            <w:pPr>
              <w:widowControl w:val="0"/>
              <w:numPr>
                <w:ilvl w:val="0"/>
                <w:numId w:val="0"/>
              </w:num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提供全局和不同栏目的内容样式自定义功能，支持栏目分类、在线预览，保障后台编辑效果与前台门户展示效果一致。</w:t>
            </w:r>
          </w:p>
        </w:tc>
        <w:tc>
          <w:tcPr>
            <w:tcW w:w="660" w:type="dxa"/>
          </w:tcPr>
          <w:p w14:paraId="394D19C9">
            <w:pPr>
              <w:widowControl w:val="0"/>
              <w:numPr>
                <w:ilvl w:val="0"/>
                <w:numId w:val="0"/>
              </w:num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1项</w:t>
            </w:r>
          </w:p>
        </w:tc>
      </w:tr>
      <w:tr w14:paraId="2D8C6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Merge w:val="continue"/>
          </w:tcPr>
          <w:p w14:paraId="459D442B">
            <w:pPr>
              <w:widowControl w:val="0"/>
              <w:numPr>
                <w:ilvl w:val="0"/>
                <w:numId w:val="0"/>
              </w:numPr>
              <w:jc w:val="center"/>
              <w:rPr>
                <w:rFonts w:hint="eastAsia" w:ascii="宋体" w:hAnsi="宋体" w:eastAsia="宋体" w:cs="宋体"/>
                <w:sz w:val="21"/>
                <w:szCs w:val="21"/>
                <w:vertAlign w:val="baseline"/>
                <w:lang w:val="en-US" w:eastAsia="zh-CN"/>
              </w:rPr>
            </w:pPr>
          </w:p>
        </w:tc>
        <w:tc>
          <w:tcPr>
            <w:tcW w:w="1065" w:type="dxa"/>
            <w:vMerge w:val="continue"/>
          </w:tcPr>
          <w:p w14:paraId="0CEDC27E">
            <w:pPr>
              <w:widowControl w:val="0"/>
              <w:numPr>
                <w:ilvl w:val="0"/>
                <w:numId w:val="0"/>
              </w:numPr>
              <w:jc w:val="both"/>
              <w:rPr>
                <w:rFonts w:hint="eastAsia" w:ascii="宋体" w:hAnsi="宋体" w:eastAsia="宋体" w:cs="宋体"/>
                <w:sz w:val="21"/>
                <w:szCs w:val="21"/>
                <w:vertAlign w:val="baseline"/>
                <w:lang w:val="en-US" w:eastAsia="zh-CN"/>
              </w:rPr>
            </w:pPr>
          </w:p>
        </w:tc>
        <w:tc>
          <w:tcPr>
            <w:tcW w:w="6300" w:type="dxa"/>
          </w:tcPr>
          <w:p w14:paraId="1EC20DB7">
            <w:pPr>
              <w:widowControl w:val="0"/>
              <w:numPr>
                <w:ilvl w:val="0"/>
                <w:numId w:val="0"/>
              </w:num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全站支持动态访问和伪静态访问，访问日志可按分类和状态检索查询。</w:t>
            </w:r>
          </w:p>
        </w:tc>
        <w:tc>
          <w:tcPr>
            <w:tcW w:w="660" w:type="dxa"/>
          </w:tcPr>
          <w:p w14:paraId="6C5784C4">
            <w:pPr>
              <w:widowControl w:val="0"/>
              <w:numPr>
                <w:ilvl w:val="0"/>
                <w:numId w:val="0"/>
              </w:num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1项</w:t>
            </w:r>
          </w:p>
        </w:tc>
      </w:tr>
      <w:tr w14:paraId="407E8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Merge w:val="continue"/>
          </w:tcPr>
          <w:p w14:paraId="3C0CA862">
            <w:pPr>
              <w:widowControl w:val="0"/>
              <w:numPr>
                <w:ilvl w:val="0"/>
                <w:numId w:val="0"/>
              </w:numPr>
              <w:jc w:val="center"/>
              <w:rPr>
                <w:rFonts w:hint="eastAsia" w:ascii="宋体" w:hAnsi="宋体" w:eastAsia="宋体" w:cs="宋体"/>
                <w:sz w:val="21"/>
                <w:szCs w:val="21"/>
                <w:vertAlign w:val="baseline"/>
                <w:lang w:val="en-US" w:eastAsia="zh-CN"/>
              </w:rPr>
            </w:pPr>
          </w:p>
        </w:tc>
        <w:tc>
          <w:tcPr>
            <w:tcW w:w="1065" w:type="dxa"/>
            <w:vMerge w:val="continue"/>
          </w:tcPr>
          <w:p w14:paraId="1CD90710">
            <w:pPr>
              <w:widowControl w:val="0"/>
              <w:numPr>
                <w:ilvl w:val="0"/>
                <w:numId w:val="0"/>
              </w:numPr>
              <w:jc w:val="both"/>
              <w:rPr>
                <w:rFonts w:hint="eastAsia" w:ascii="宋体" w:hAnsi="宋体" w:eastAsia="宋体" w:cs="宋体"/>
                <w:sz w:val="21"/>
                <w:szCs w:val="21"/>
                <w:vertAlign w:val="baseline"/>
                <w:lang w:val="en-US" w:eastAsia="zh-CN"/>
              </w:rPr>
            </w:pPr>
          </w:p>
        </w:tc>
        <w:tc>
          <w:tcPr>
            <w:tcW w:w="6300" w:type="dxa"/>
          </w:tcPr>
          <w:p w14:paraId="6CC11741">
            <w:pPr>
              <w:widowControl w:val="0"/>
              <w:numPr>
                <w:ilvl w:val="0"/>
                <w:numId w:val="0"/>
              </w:num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在信息编辑的过程中可实时监测出整篇信息内容的易错词和敏感词，并提供批量替换功能。</w:t>
            </w:r>
          </w:p>
        </w:tc>
        <w:tc>
          <w:tcPr>
            <w:tcW w:w="660" w:type="dxa"/>
          </w:tcPr>
          <w:p w14:paraId="4B88FB32">
            <w:pPr>
              <w:widowControl w:val="0"/>
              <w:numPr>
                <w:ilvl w:val="0"/>
                <w:numId w:val="0"/>
              </w:num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1项</w:t>
            </w:r>
          </w:p>
        </w:tc>
      </w:tr>
      <w:tr w14:paraId="19CE7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Merge w:val="continue"/>
          </w:tcPr>
          <w:p w14:paraId="105A6E48">
            <w:pPr>
              <w:widowControl w:val="0"/>
              <w:numPr>
                <w:ilvl w:val="0"/>
                <w:numId w:val="0"/>
              </w:numPr>
              <w:jc w:val="center"/>
              <w:rPr>
                <w:rFonts w:hint="eastAsia" w:ascii="宋体" w:hAnsi="宋体" w:eastAsia="宋体" w:cs="宋体"/>
                <w:sz w:val="21"/>
                <w:szCs w:val="21"/>
                <w:vertAlign w:val="baseline"/>
                <w:lang w:val="en-US" w:eastAsia="zh-CN"/>
              </w:rPr>
            </w:pPr>
          </w:p>
        </w:tc>
        <w:tc>
          <w:tcPr>
            <w:tcW w:w="1065" w:type="dxa"/>
            <w:vMerge w:val="continue"/>
          </w:tcPr>
          <w:p w14:paraId="37CFE44A">
            <w:pPr>
              <w:widowControl w:val="0"/>
              <w:numPr>
                <w:ilvl w:val="0"/>
                <w:numId w:val="0"/>
              </w:numPr>
              <w:jc w:val="both"/>
              <w:rPr>
                <w:rFonts w:hint="eastAsia" w:ascii="宋体" w:hAnsi="宋体" w:eastAsia="宋体" w:cs="宋体"/>
                <w:sz w:val="21"/>
                <w:szCs w:val="21"/>
                <w:vertAlign w:val="baseline"/>
                <w:lang w:val="en-US" w:eastAsia="zh-CN"/>
              </w:rPr>
            </w:pPr>
          </w:p>
        </w:tc>
        <w:tc>
          <w:tcPr>
            <w:tcW w:w="6300" w:type="dxa"/>
          </w:tcPr>
          <w:p w14:paraId="0AE65454">
            <w:pPr>
              <w:widowControl w:val="0"/>
              <w:numPr>
                <w:ilvl w:val="0"/>
                <w:numId w:val="0"/>
              </w:num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支持门户系统安全等保测评项设置，密码设置要求及定期更新。登录失败次数和锁定时间设置。</w:t>
            </w:r>
          </w:p>
        </w:tc>
        <w:tc>
          <w:tcPr>
            <w:tcW w:w="660" w:type="dxa"/>
          </w:tcPr>
          <w:p w14:paraId="3D3D5326">
            <w:pPr>
              <w:widowControl w:val="0"/>
              <w:numPr>
                <w:ilvl w:val="0"/>
                <w:numId w:val="0"/>
              </w:num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1项</w:t>
            </w:r>
          </w:p>
        </w:tc>
      </w:tr>
      <w:tr w14:paraId="17BB9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Merge w:val="continue"/>
          </w:tcPr>
          <w:p w14:paraId="5B2A8A1F">
            <w:pPr>
              <w:widowControl w:val="0"/>
              <w:numPr>
                <w:ilvl w:val="0"/>
                <w:numId w:val="0"/>
              </w:numPr>
              <w:jc w:val="center"/>
              <w:rPr>
                <w:rFonts w:hint="eastAsia" w:ascii="宋体" w:hAnsi="宋体" w:eastAsia="宋体" w:cs="宋体"/>
                <w:sz w:val="21"/>
                <w:szCs w:val="21"/>
                <w:vertAlign w:val="baseline"/>
                <w:lang w:val="en-US" w:eastAsia="zh-CN"/>
              </w:rPr>
            </w:pPr>
          </w:p>
        </w:tc>
        <w:tc>
          <w:tcPr>
            <w:tcW w:w="1065" w:type="dxa"/>
            <w:vMerge w:val="continue"/>
          </w:tcPr>
          <w:p w14:paraId="2E23A542">
            <w:pPr>
              <w:widowControl w:val="0"/>
              <w:numPr>
                <w:ilvl w:val="0"/>
                <w:numId w:val="0"/>
              </w:numPr>
              <w:jc w:val="both"/>
              <w:rPr>
                <w:rFonts w:hint="eastAsia" w:ascii="宋体" w:hAnsi="宋体" w:eastAsia="宋体" w:cs="宋体"/>
                <w:sz w:val="21"/>
                <w:szCs w:val="21"/>
                <w:vertAlign w:val="baseline"/>
                <w:lang w:val="en-US" w:eastAsia="zh-CN"/>
              </w:rPr>
            </w:pPr>
          </w:p>
        </w:tc>
        <w:tc>
          <w:tcPr>
            <w:tcW w:w="6300" w:type="dxa"/>
          </w:tcPr>
          <w:p w14:paraId="69D80C02">
            <w:pPr>
              <w:widowControl w:val="0"/>
              <w:numPr>
                <w:ilvl w:val="0"/>
                <w:numId w:val="0"/>
              </w:num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支持大视频文件在线上传和作品展示，单独定制设计视频和作品展示板块模型。</w:t>
            </w:r>
          </w:p>
        </w:tc>
        <w:tc>
          <w:tcPr>
            <w:tcW w:w="660" w:type="dxa"/>
          </w:tcPr>
          <w:p w14:paraId="26151D81">
            <w:pPr>
              <w:widowControl w:val="0"/>
              <w:numPr>
                <w:ilvl w:val="0"/>
                <w:numId w:val="0"/>
              </w:num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1项</w:t>
            </w:r>
          </w:p>
        </w:tc>
      </w:tr>
      <w:tr w14:paraId="7D259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Merge w:val="continue"/>
          </w:tcPr>
          <w:p w14:paraId="7381392D">
            <w:pPr>
              <w:widowControl w:val="0"/>
              <w:numPr>
                <w:ilvl w:val="0"/>
                <w:numId w:val="0"/>
              </w:numPr>
              <w:jc w:val="center"/>
              <w:rPr>
                <w:rFonts w:hint="eastAsia" w:ascii="宋体" w:hAnsi="宋体" w:eastAsia="宋体" w:cs="宋体"/>
                <w:sz w:val="21"/>
                <w:szCs w:val="21"/>
                <w:vertAlign w:val="baseline"/>
                <w:lang w:val="en-US" w:eastAsia="zh-CN"/>
              </w:rPr>
            </w:pPr>
          </w:p>
        </w:tc>
        <w:tc>
          <w:tcPr>
            <w:tcW w:w="1065" w:type="dxa"/>
            <w:vMerge w:val="continue"/>
          </w:tcPr>
          <w:p w14:paraId="207BDD72">
            <w:pPr>
              <w:widowControl w:val="0"/>
              <w:numPr>
                <w:ilvl w:val="0"/>
                <w:numId w:val="0"/>
              </w:numPr>
              <w:jc w:val="both"/>
              <w:rPr>
                <w:rFonts w:hint="eastAsia" w:ascii="宋体" w:hAnsi="宋体" w:eastAsia="宋体" w:cs="宋体"/>
                <w:sz w:val="21"/>
                <w:szCs w:val="21"/>
                <w:vertAlign w:val="baseline"/>
                <w:lang w:val="en-US" w:eastAsia="zh-CN"/>
              </w:rPr>
            </w:pPr>
          </w:p>
        </w:tc>
        <w:tc>
          <w:tcPr>
            <w:tcW w:w="6300" w:type="dxa"/>
          </w:tcPr>
          <w:p w14:paraId="13A752F4">
            <w:pPr>
              <w:widowControl w:val="0"/>
              <w:numPr>
                <w:ilvl w:val="0"/>
                <w:numId w:val="0"/>
              </w:num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网站前台响应式布局，自动匹配适应手机，平板电脑等多种终端。</w:t>
            </w:r>
          </w:p>
        </w:tc>
        <w:tc>
          <w:tcPr>
            <w:tcW w:w="660" w:type="dxa"/>
          </w:tcPr>
          <w:p w14:paraId="6288EE3F">
            <w:pPr>
              <w:widowControl w:val="0"/>
              <w:numPr>
                <w:ilvl w:val="0"/>
                <w:numId w:val="0"/>
              </w:num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1项</w:t>
            </w:r>
          </w:p>
        </w:tc>
      </w:tr>
      <w:tr w14:paraId="37FA3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tcPr>
          <w:p w14:paraId="6D97762C">
            <w:pPr>
              <w:widowControl w:val="0"/>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1065" w:type="dxa"/>
          </w:tcPr>
          <w:p w14:paraId="2FA85BAE">
            <w:pPr>
              <w:widowControl w:val="0"/>
              <w:numPr>
                <w:ilvl w:val="0"/>
                <w:numId w:val="0"/>
              </w:num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证书服务</w:t>
            </w:r>
          </w:p>
        </w:tc>
        <w:tc>
          <w:tcPr>
            <w:tcW w:w="6300" w:type="dxa"/>
          </w:tcPr>
          <w:p w14:paraId="388D9772">
            <w:pPr>
              <w:widowControl w:val="0"/>
              <w:numPr>
                <w:ilvl w:val="0"/>
                <w:numId w:val="0"/>
              </w:num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提供五年国产品牌OV级SSL单域名证书。</w:t>
            </w:r>
          </w:p>
        </w:tc>
        <w:tc>
          <w:tcPr>
            <w:tcW w:w="660" w:type="dxa"/>
          </w:tcPr>
          <w:p w14:paraId="1D9925B8">
            <w:pPr>
              <w:widowControl w:val="0"/>
              <w:numPr>
                <w:ilvl w:val="0"/>
                <w:numId w:val="0"/>
              </w:num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1项</w:t>
            </w:r>
          </w:p>
        </w:tc>
      </w:tr>
      <w:tr w14:paraId="365A5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tcPr>
          <w:p w14:paraId="2266236C">
            <w:pPr>
              <w:widowControl w:val="0"/>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1065" w:type="dxa"/>
          </w:tcPr>
          <w:p w14:paraId="6E25B2F8">
            <w:pPr>
              <w:widowControl w:val="0"/>
              <w:numPr>
                <w:ilvl w:val="0"/>
                <w:numId w:val="0"/>
              </w:num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安全服务</w:t>
            </w:r>
          </w:p>
        </w:tc>
        <w:tc>
          <w:tcPr>
            <w:tcW w:w="6300" w:type="dxa"/>
          </w:tcPr>
          <w:p w14:paraId="6DC7BB69">
            <w:pPr>
              <w:widowControl w:val="0"/>
              <w:numPr>
                <w:ilvl w:val="0"/>
                <w:numId w:val="0"/>
              </w:num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系统加固、网站监控报表、企业级网站WAF大屏、企业级防篡改（系统内核驱动级）、服务器安全扫描及入侵防御、数据库运维工具三年授权服务，并提供服务期内等保测评安全整改与升级服务。</w:t>
            </w:r>
          </w:p>
        </w:tc>
        <w:tc>
          <w:tcPr>
            <w:tcW w:w="660" w:type="dxa"/>
          </w:tcPr>
          <w:p w14:paraId="3F2CAE2E">
            <w:pPr>
              <w:widowControl w:val="0"/>
              <w:numPr>
                <w:ilvl w:val="0"/>
                <w:numId w:val="0"/>
              </w:num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1项</w:t>
            </w:r>
          </w:p>
        </w:tc>
      </w:tr>
      <w:tr w14:paraId="32566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tcPr>
          <w:p w14:paraId="1B118F14">
            <w:pPr>
              <w:widowControl w:val="0"/>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1065" w:type="dxa"/>
          </w:tcPr>
          <w:p w14:paraId="640239A7">
            <w:pPr>
              <w:widowControl w:val="0"/>
              <w:numPr>
                <w:ilvl w:val="0"/>
                <w:numId w:val="0"/>
              </w:num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信息迁移</w:t>
            </w:r>
          </w:p>
        </w:tc>
        <w:tc>
          <w:tcPr>
            <w:tcW w:w="6300" w:type="dxa"/>
          </w:tcPr>
          <w:p w14:paraId="0449EAAF">
            <w:pPr>
              <w:widowControl w:val="0"/>
              <w:numPr>
                <w:ilvl w:val="0"/>
                <w:numId w:val="0"/>
              </w:num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原网站内容迁移到改版后的网站中。</w:t>
            </w:r>
          </w:p>
        </w:tc>
        <w:tc>
          <w:tcPr>
            <w:tcW w:w="660" w:type="dxa"/>
          </w:tcPr>
          <w:p w14:paraId="1B6D3366">
            <w:pPr>
              <w:widowControl w:val="0"/>
              <w:numPr>
                <w:ilvl w:val="0"/>
                <w:numId w:val="0"/>
              </w:num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1项</w:t>
            </w:r>
          </w:p>
        </w:tc>
      </w:tr>
      <w:tr w14:paraId="6F959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tcPr>
          <w:p w14:paraId="665DB9D1">
            <w:pPr>
              <w:widowControl w:val="0"/>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w:t>
            </w:r>
          </w:p>
        </w:tc>
        <w:tc>
          <w:tcPr>
            <w:tcW w:w="1065" w:type="dxa"/>
          </w:tcPr>
          <w:p w14:paraId="5EC7976C">
            <w:pPr>
              <w:widowControl w:val="0"/>
              <w:numPr>
                <w:ilvl w:val="0"/>
                <w:numId w:val="0"/>
              </w:num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免费运维</w:t>
            </w:r>
          </w:p>
        </w:tc>
        <w:tc>
          <w:tcPr>
            <w:tcW w:w="6300" w:type="dxa"/>
          </w:tcPr>
          <w:p w14:paraId="03BD699F">
            <w:pPr>
              <w:widowControl w:val="0"/>
              <w:numPr>
                <w:ilvl w:val="0"/>
                <w:numId w:val="0"/>
              </w:num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提供三年免费质保，自竣工验收合格之日起计算。</w:t>
            </w:r>
          </w:p>
        </w:tc>
        <w:tc>
          <w:tcPr>
            <w:tcW w:w="660" w:type="dxa"/>
          </w:tcPr>
          <w:p w14:paraId="79EEFCA9">
            <w:pPr>
              <w:widowControl w:val="0"/>
              <w:numPr>
                <w:ilvl w:val="0"/>
                <w:numId w:val="0"/>
              </w:num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1项</w:t>
            </w:r>
          </w:p>
        </w:tc>
      </w:tr>
    </w:tbl>
    <w:p w14:paraId="0049FFB0">
      <w:pPr>
        <w:widowControl w:val="0"/>
        <w:numPr>
          <w:ilvl w:val="0"/>
          <w:numId w:val="0"/>
        </w:numPr>
        <w:jc w:val="both"/>
        <w:rPr>
          <w:rFonts w:hint="eastAsia" w:ascii="宋体" w:hAnsi="宋体" w:eastAsia="宋体" w:cs="宋体"/>
          <w:sz w:val="21"/>
          <w:szCs w:val="21"/>
          <w:lang w:val="en-US" w:eastAsia="zh-CN"/>
        </w:rPr>
      </w:pPr>
    </w:p>
    <w:p w14:paraId="1ED4905D">
      <w:pPr>
        <w:widowControl w:val="0"/>
        <w:numPr>
          <w:ilvl w:val="0"/>
          <w:numId w:val="2"/>
        </w:num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服务需求</w:t>
      </w:r>
    </w:p>
    <w:p w14:paraId="78AB6198">
      <w:pPr>
        <w:widowControl w:val="0"/>
        <w:numPr>
          <w:ilvl w:val="0"/>
          <w:numId w:val="0"/>
        </w:numPr>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（一）建设目标</w:t>
      </w:r>
    </w:p>
    <w:p w14:paraId="3DABD252">
      <w:pPr>
        <w:widowControl w:val="0"/>
        <w:numPr>
          <w:ilvl w:val="0"/>
          <w:numId w:val="0"/>
        </w:numPr>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1.提升学校形象展示水平</w:t>
      </w:r>
    </w:p>
    <w:p w14:paraId="70E9AC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充分展示学校办学理念、办学成果、校园文化、师资队伍建设及特色教育成果，打造具有合肥二中特色的学校门户网站。</w:t>
      </w:r>
    </w:p>
    <w:p w14:paraId="62D4D22F">
      <w:pPr>
        <w:widowControl w:val="0"/>
        <w:numPr>
          <w:ilvl w:val="0"/>
          <w:numId w:val="0"/>
        </w:numPr>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2.优化信息发布平台</w:t>
      </w:r>
    </w:p>
    <w:p w14:paraId="6B59D6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建立统一、高效的信息发布管理平台，实现新闻、通知公告、专题专栏等内容的快速发布和统一管理，提高网站管理效率。</w:t>
      </w:r>
    </w:p>
    <w:p w14:paraId="30195AAC">
      <w:pPr>
        <w:widowControl w:val="0"/>
        <w:numPr>
          <w:ilvl w:val="0"/>
          <w:numId w:val="0"/>
        </w:numPr>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3.提升移动端访问体验</w:t>
      </w:r>
    </w:p>
    <w:p w14:paraId="1A746B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采用响应式设计，实现网站在电脑、手机、平板等终端设备上的良好展示效果，提高用户访问体验。</w:t>
      </w:r>
    </w:p>
    <w:p w14:paraId="3B7BBC2C">
      <w:pPr>
        <w:widowControl w:val="0"/>
        <w:numPr>
          <w:ilvl w:val="0"/>
          <w:numId w:val="0"/>
        </w:numPr>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4.强化网络安全保障</w:t>
      </w:r>
    </w:p>
    <w:p w14:paraId="447E05E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通过HTTPS加密传输、网站防篡改、安全审计、漏洞修复及安全监测等措施，提升网站整体安全防护能力。</w:t>
      </w:r>
    </w:p>
    <w:p w14:paraId="31F3ACAB">
      <w:pPr>
        <w:widowControl w:val="0"/>
        <w:numPr>
          <w:ilvl w:val="0"/>
          <w:numId w:val="0"/>
        </w:numPr>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5.保障历史数据完整迁移</w:t>
      </w:r>
    </w:p>
    <w:p w14:paraId="2382012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确保原网站新闻、图片、附件及相关历史资料完整迁移，实现数据安全平稳过渡。</w:t>
      </w:r>
    </w:p>
    <w:p w14:paraId="26166720">
      <w:pPr>
        <w:widowControl w:val="0"/>
        <w:numPr>
          <w:ilvl w:val="0"/>
          <w:numId w:val="0"/>
        </w:numPr>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6.建立长效运维机制</w:t>
      </w:r>
    </w:p>
    <w:p w14:paraId="004F9B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提供持续运维服务、系统升级、安全保障和技术支持，确保网站长期稳定运行。</w:t>
      </w:r>
    </w:p>
    <w:p w14:paraId="2A7EC271">
      <w:pPr>
        <w:widowControl w:val="0"/>
        <w:numPr>
          <w:ilvl w:val="0"/>
          <w:numId w:val="0"/>
        </w:numPr>
        <w:jc w:val="both"/>
        <w:rPr>
          <w:rFonts w:hint="eastAsia" w:ascii="宋体" w:hAnsi="宋体" w:eastAsia="宋体" w:cs="宋体"/>
          <w:sz w:val="21"/>
          <w:szCs w:val="21"/>
          <w:lang w:val="en-US" w:eastAsia="zh-CN"/>
        </w:rPr>
      </w:pPr>
    </w:p>
    <w:p w14:paraId="2AED5B10">
      <w:pPr>
        <w:widowControl w:val="0"/>
        <w:numPr>
          <w:ilvl w:val="0"/>
          <w:numId w:val="0"/>
        </w:num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（二）服务内容</w:t>
      </w:r>
    </w:p>
    <w:p w14:paraId="37FBC296">
      <w:pPr>
        <w:widowControl w:val="0"/>
        <w:numPr>
          <w:ilvl w:val="0"/>
          <w:numId w:val="0"/>
        </w:num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1.网站页面设计开发</w:t>
      </w:r>
    </w:p>
    <w:p w14:paraId="19AF14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页面设计根据采购人需求，进行首页、栏目的划分和页面风格设置，对页面的整体设计、版面布局进行规划设计。遵循网站建设总的思路“统一规划、突出特色、安全可靠、方便管理”，充分体现合肥市第二中学办学特色和校园文化内涵，打造集学校宣传展示、信息公开、新闻发布、招生服务、特色教育展示和校园文化传播于一体的现代化校园门户网站，进一步提升学校社会影响力和品牌形象。</w:t>
      </w:r>
    </w:p>
    <w:p w14:paraId="281E11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采用响应式设计方式对网站进行设计及合成，保障网站页面在不同分辨率的 PC 终端、智能手机终端、Pad终端均可以自适应展示，提升网站的体验度，让来访用户具有良好的获得感。</w:t>
      </w:r>
    </w:p>
    <w:p w14:paraId="77A215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充分考虑对浏览器的兼容性，确保页面在不同操作系统、不同屏幕分辨率下，保持布局美观和信息完整，自动匹配适应手机、平板电脑等多种终端。</w:t>
      </w:r>
    </w:p>
    <w:p w14:paraId="401A348E">
      <w:pPr>
        <w:widowControl w:val="0"/>
        <w:numPr>
          <w:ilvl w:val="0"/>
          <w:numId w:val="0"/>
        </w:num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2.后台功能需求</w:t>
      </w:r>
    </w:p>
    <w:p w14:paraId="7323A3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提供可视化的正式版授权内容编辑器，支持一键导入word、excel、ppt、pdf文件，免单独上传图片，自动排版。后台对文本、图片、音视频等多媒体类型资源的编辑、修改、撤回、发布、排序、置顶、检索、跳转等设置操作，简化操作流程，提升工作效率。</w:t>
      </w:r>
    </w:p>
    <w:p w14:paraId="105374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提供全局和不同栏目的内容样式自定义功能，支持栏目分类、在线预览，保障后台编辑效果与前台门户展示效果一致。</w:t>
      </w:r>
    </w:p>
    <w:p w14:paraId="540AB3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全站支持动态访问和伪静态访问，访问日志可按分类和状态检索查询。</w:t>
      </w:r>
    </w:p>
    <w:p w14:paraId="2D63F1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在信息编辑过程中，可实时监测整篇信息内容的易错词和敏感词，并提供批量替换功能。</w:t>
      </w:r>
    </w:p>
    <w:p w14:paraId="75CE65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支持门户系统安全等保测评项设置、密码设置要求及定期更新、登录失败次数和锁定时间设置。</w:t>
      </w:r>
    </w:p>
    <w:p w14:paraId="05956F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网站前台采用响应式布局，自动匹配适应手机、平板电脑等多种终端。</w:t>
      </w:r>
    </w:p>
    <w:p w14:paraId="144A4613">
      <w:pPr>
        <w:widowControl w:val="0"/>
        <w:numPr>
          <w:ilvl w:val="0"/>
          <w:numId w:val="0"/>
        </w:numPr>
        <w:jc w:val="both"/>
        <w:rPr>
          <w:rFonts w:hint="eastAsia" w:ascii="宋体" w:hAnsi="宋体" w:eastAsia="宋体" w:cs="宋体"/>
          <w:spacing w:val="-3"/>
          <w:sz w:val="21"/>
          <w:szCs w:val="21"/>
        </w:rPr>
      </w:pPr>
      <w:r>
        <w:rPr>
          <w:rFonts w:hint="eastAsia" w:ascii="宋体" w:hAnsi="宋体" w:eastAsia="宋体" w:cs="宋体"/>
          <w:sz w:val="21"/>
          <w:szCs w:val="21"/>
          <w:lang w:val="en-US" w:eastAsia="zh-CN"/>
        </w:rPr>
        <w:t>3.</w:t>
      </w:r>
      <w:r>
        <w:rPr>
          <w:rFonts w:hint="eastAsia" w:ascii="宋体" w:hAnsi="宋体" w:eastAsia="宋体" w:cs="宋体"/>
          <w:spacing w:val="-3"/>
          <w:sz w:val="21"/>
          <w:szCs w:val="21"/>
        </w:rPr>
        <w:t>技术性能要求</w:t>
      </w:r>
    </w:p>
    <w:p w14:paraId="04E74C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pacing w:val="-3"/>
          <w:sz w:val="21"/>
          <w:szCs w:val="21"/>
          <w:lang w:val="en-US" w:eastAsia="zh-CN"/>
        </w:rPr>
      </w:pPr>
      <w:r>
        <w:rPr>
          <w:rFonts w:hint="eastAsia" w:ascii="宋体" w:hAnsi="宋体" w:eastAsia="宋体" w:cs="宋体"/>
          <w:sz w:val="21"/>
          <w:szCs w:val="21"/>
          <w:lang w:val="en-US" w:eastAsia="zh-CN"/>
        </w:rPr>
        <w:t>系统具有高稳定、容错抗错、可靠安全、兼容适配性能，提供7*24 不间断服务，监控网站；意外情况下，及时通知采购人门户网站相关负责人，并做好各项应急准备。定期向学校门户网站相关负责人汇报网站运营情况。</w:t>
      </w:r>
    </w:p>
    <w:p w14:paraId="087F3EE3">
      <w:pPr>
        <w:widowControl w:val="0"/>
        <w:numPr>
          <w:ilvl w:val="0"/>
          <w:numId w:val="3"/>
        </w:numPr>
        <w:spacing w:line="360" w:lineRule="auto"/>
        <w:ind w:left="0" w:leftChars="0" w:firstLine="0" w:firstLineChars="0"/>
        <w:jc w:val="both"/>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响应时间：对后台一般操作的响应时间在3秒内，在正常网络环境下对前台页面访问请求响应时间，主页面在3秒内，内容页在2秒内。如访问响应时间过长，及时查找原因并解决。</w:t>
      </w:r>
    </w:p>
    <w:p w14:paraId="4FAE7F11">
      <w:pPr>
        <w:widowControl w:val="0"/>
        <w:numPr>
          <w:ilvl w:val="0"/>
          <w:numId w:val="3"/>
        </w:numPr>
        <w:spacing w:line="360" w:lineRule="auto"/>
        <w:ind w:left="0" w:leftChars="0" w:firstLine="0" w:firstLine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页面静态化/缓存：前台核心页面和内容页需启用模板静态化缓存，或使用Redis对前台接口数据进行缓存，避免重复解析模板和查询数据库。</w:t>
      </w:r>
    </w:p>
    <w:p w14:paraId="72C0F1CB">
      <w:pPr>
        <w:widowControl w:val="0"/>
        <w:numPr>
          <w:ilvl w:val="0"/>
          <w:numId w:val="3"/>
        </w:numPr>
        <w:spacing w:line="360" w:lineRule="auto"/>
        <w:ind w:left="0" w:leftChars="0" w:firstLine="0" w:firstLine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后台并发：系统后台至少支持 2000 用户同时在线（保持会话活跃并有偶发性操作）。</w:t>
      </w:r>
    </w:p>
    <w:p w14:paraId="7D25ECBB">
      <w:pPr>
        <w:widowControl w:val="0"/>
        <w:numPr>
          <w:ilvl w:val="0"/>
          <w:numId w:val="3"/>
        </w:numPr>
        <w:spacing w:line="360" w:lineRule="auto"/>
        <w:ind w:left="0" w:leftChars="0" w:firstLine="0" w:firstLine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多端响应式：前台门户网站必须具备响应式设计，自动无缝适配 PC 端、平板端及手机移动端浏览器。</w:t>
      </w:r>
    </w:p>
    <w:p w14:paraId="409A649D">
      <w:pPr>
        <w:widowControl w:val="0"/>
        <w:numPr>
          <w:ilvl w:val="0"/>
          <w:numId w:val="3"/>
        </w:numPr>
        <w:spacing w:line="360" w:lineRule="auto"/>
        <w:ind w:left="0" w:leftChars="0" w:firstLine="0" w:firstLine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浏览器兼容：系统前后台需完美兼容 Chrome、Edge、Safari、Firefox 以及主流国产浏览器（如 360、QQ 浏览器等）。</w:t>
      </w:r>
    </w:p>
    <w:p w14:paraId="6580524E">
      <w:pPr>
        <w:widowControl w:val="0"/>
        <w:numPr>
          <w:ilvl w:val="0"/>
          <w:numId w:val="0"/>
        </w:num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4.售后及其他要求</w:t>
      </w:r>
    </w:p>
    <w:p w14:paraId="1EC24D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须提供及时、完备的技术响应和后援支持，保障采购人项目负责人能够随时提交售后服务需求、进行需求沟通、办结反馈、评价服务，保障采购方实时掌握服务进度。能够为采购方提供固定的售后服务对接人员。</w:t>
      </w:r>
    </w:p>
    <w:p w14:paraId="3E8DAB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须免费提供系统验收合格后3年内的售后维护服务。提供 7*24 小时不间断的售后服务，做到1小时内技术响应，2小时内到达现场的技术支持服务。服务内容包括但不限于：不限定时间技术服务、故障排除、技术升级服务、已有接口调整、系统功能优化完善、配合协助服务等。售后业务调整修改完成时间原则上不得超过接到采购人需求后 7 个自然日，如采购人提出的任务有明确的时间要求，应在限定时间内完成。提供服务器及网络系统维护和优化支持服务，每月对网站系统进行安全扫描并及时整改发现的安全漏洞，每季度对网站进行错死链检查和处理，提供数据备份和恢复技术支持服务。</w:t>
      </w:r>
    </w:p>
    <w:p w14:paraId="34B198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提供重点人员一对一培训并提供相应的技术手册和操作文档。技术培训对象包括各部门系统操作人员的应用培训和系统管理人员的维护培训。</w:t>
      </w:r>
    </w:p>
    <w:p w14:paraId="15E2DA30">
      <w:pPr>
        <w:widowControl w:val="0"/>
        <w:numPr>
          <w:ilvl w:val="0"/>
          <w:numId w:val="0"/>
        </w:num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5.验收要求</w:t>
      </w:r>
    </w:p>
    <w:p w14:paraId="2F37A1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由成交供应商根据系统完成情况发起验收申请，采购人组织安排验收工作。验收时，提供验收需要的必要材料（含纸质件和U盘），装订成册。</w:t>
      </w:r>
    </w:p>
    <w:p w14:paraId="3750BC2B">
      <w:pPr>
        <w:widowControl w:val="0"/>
        <w:numPr>
          <w:ilvl w:val="0"/>
          <w:numId w:val="0"/>
        </w:numPr>
        <w:jc w:val="both"/>
        <w:rPr>
          <w:rFonts w:hint="eastAsia" w:ascii="宋体" w:hAnsi="宋体" w:eastAsia="宋体" w:cs="宋体"/>
          <w:sz w:val="21"/>
          <w:szCs w:val="21"/>
          <w:lang w:val="en-US" w:eastAsia="zh-CN"/>
        </w:rPr>
      </w:pPr>
    </w:p>
    <w:p w14:paraId="1D9E0DEF">
      <w:pPr>
        <w:numPr>
          <w:ilvl w:val="0"/>
          <w:numId w:val="1"/>
        </w:num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评分标准</w:t>
      </w:r>
    </w:p>
    <w:p w14:paraId="4089DB54">
      <w:pPr>
        <w:widowControl w:val="0"/>
        <w:numPr>
          <w:ilvl w:val="0"/>
          <w:numId w:val="0"/>
        </w:num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一、评标方法</w:t>
      </w:r>
    </w:p>
    <w:p w14:paraId="708E8D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本次评标方法为综合评分法。</w:t>
      </w:r>
    </w:p>
    <w:p w14:paraId="1D51B5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综合评分法，是指在最大限度地满足招标文件实质性要求前提下，按照招标文件中规定的各项因素进行综合评审后，以评标总得分最高的投标人作为第一中标候选人。</w:t>
      </w:r>
    </w:p>
    <w:p w14:paraId="5850D623">
      <w:pPr>
        <w:widowControl w:val="0"/>
        <w:numPr>
          <w:ilvl w:val="0"/>
          <w:numId w:val="4"/>
        </w:num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评标标准</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9"/>
        <w:gridCol w:w="5940"/>
        <w:gridCol w:w="1193"/>
      </w:tblGrid>
      <w:tr w14:paraId="699BE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331F4B9B">
            <w:pPr>
              <w:widowControl w:val="0"/>
              <w:numPr>
                <w:ilvl w:val="0"/>
                <w:numId w:val="0"/>
              </w:num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评分指标</w:t>
            </w:r>
          </w:p>
        </w:tc>
        <w:tc>
          <w:tcPr>
            <w:tcW w:w="5940" w:type="dxa"/>
          </w:tcPr>
          <w:p w14:paraId="24067356">
            <w:pPr>
              <w:widowControl w:val="0"/>
              <w:numPr>
                <w:ilvl w:val="0"/>
                <w:numId w:val="0"/>
              </w:num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评分标准</w:t>
            </w:r>
          </w:p>
        </w:tc>
        <w:tc>
          <w:tcPr>
            <w:tcW w:w="1193" w:type="dxa"/>
          </w:tcPr>
          <w:p w14:paraId="7C707C53">
            <w:pPr>
              <w:widowControl w:val="0"/>
              <w:numPr>
                <w:ilvl w:val="0"/>
                <w:numId w:val="0"/>
              </w:num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分值范围</w:t>
            </w:r>
          </w:p>
        </w:tc>
      </w:tr>
      <w:tr w14:paraId="389DF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vAlign w:val="center"/>
          </w:tcPr>
          <w:p w14:paraId="35C5993B">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sz w:val="21"/>
                <w:szCs w:val="21"/>
                <w:vertAlign w:val="baseline"/>
                <w:lang w:val="en-US" w:eastAsia="zh-CN"/>
              </w:rPr>
            </w:pPr>
            <w:r>
              <w:rPr>
                <w:rFonts w:hint="eastAsia" w:ascii="宋体" w:hAnsi="宋体" w:eastAsia="宋体" w:cs="宋体"/>
                <w:bCs/>
                <w:kern w:val="2"/>
                <w:sz w:val="21"/>
                <w:szCs w:val="21"/>
                <w:lang w:val="en-US" w:eastAsia="zh-CN"/>
              </w:rPr>
              <w:t>网站设计</w:t>
            </w:r>
          </w:p>
        </w:tc>
        <w:tc>
          <w:tcPr>
            <w:tcW w:w="5940" w:type="dxa"/>
            <w:vAlign w:val="center"/>
          </w:tcPr>
          <w:p w14:paraId="6F4316B7">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bCs/>
                <w:kern w:val="2"/>
                <w:sz w:val="21"/>
                <w:szCs w:val="21"/>
                <w:lang w:val="en-US" w:eastAsia="zh-CN" w:bidi="ar"/>
              </w:rPr>
            </w:pPr>
            <w:r>
              <w:rPr>
                <w:rFonts w:hint="eastAsia" w:ascii="宋体" w:hAnsi="宋体" w:eastAsia="宋体" w:cs="宋体"/>
                <w:bCs/>
                <w:kern w:val="2"/>
                <w:sz w:val="21"/>
                <w:szCs w:val="21"/>
                <w:lang w:val="en-US" w:eastAsia="zh-CN" w:bidi="ar"/>
              </w:rPr>
              <w:t>根据供应商针对本项目提供的网站首页设计方案、栏目布局方案、视觉风格设计及移动端适配方案进行综合评审：</w:t>
            </w:r>
          </w:p>
          <w:p w14:paraId="77657302">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bCs/>
                <w:kern w:val="2"/>
                <w:sz w:val="21"/>
                <w:szCs w:val="21"/>
                <w:lang w:val="en-US" w:eastAsia="zh-CN" w:bidi="ar"/>
              </w:rPr>
            </w:pPr>
            <w:r>
              <w:rPr>
                <w:rFonts w:hint="eastAsia" w:ascii="宋体" w:hAnsi="宋体" w:eastAsia="宋体" w:cs="宋体"/>
                <w:bCs/>
                <w:kern w:val="2"/>
                <w:sz w:val="21"/>
                <w:szCs w:val="21"/>
                <w:lang w:val="en-US" w:eastAsia="zh-CN" w:bidi="ar"/>
              </w:rPr>
              <w:t>1.设计方案充分结合合肥市第二中学办学特色和校园文化，整体设计理念先进，页面布局合理，视觉效果突出，栏目规划科学，响应式设计完善，并提供首页及主要栏目效果图的，得8-10分；</w:t>
            </w:r>
          </w:p>
          <w:p w14:paraId="391937D1">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bCs/>
                <w:kern w:val="2"/>
                <w:sz w:val="21"/>
                <w:szCs w:val="21"/>
                <w:lang w:val="en-US" w:eastAsia="zh-CN" w:bidi="ar"/>
              </w:rPr>
            </w:pPr>
            <w:r>
              <w:rPr>
                <w:rFonts w:hint="eastAsia" w:ascii="宋体" w:hAnsi="宋体" w:eastAsia="宋体" w:cs="宋体"/>
                <w:bCs/>
                <w:kern w:val="2"/>
                <w:sz w:val="21"/>
                <w:szCs w:val="21"/>
                <w:lang w:val="en-US" w:eastAsia="zh-CN" w:bidi="ar"/>
              </w:rPr>
              <w:t>2.设计方案能够体现学校特色，页面布局较合理，视觉效果较好，移动端适配方案较完整的，得5-7分；</w:t>
            </w:r>
          </w:p>
          <w:p w14:paraId="71CD7AAE">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bCs/>
                <w:kern w:val="2"/>
                <w:sz w:val="21"/>
                <w:szCs w:val="21"/>
                <w:lang w:val="en-US" w:eastAsia="zh-CN" w:bidi="ar"/>
              </w:rPr>
            </w:pPr>
            <w:r>
              <w:rPr>
                <w:rFonts w:hint="eastAsia" w:ascii="宋体" w:hAnsi="宋体" w:eastAsia="宋体" w:cs="宋体"/>
                <w:bCs/>
                <w:kern w:val="2"/>
                <w:sz w:val="21"/>
                <w:szCs w:val="21"/>
                <w:lang w:val="en-US" w:eastAsia="zh-CN" w:bidi="ar"/>
              </w:rPr>
              <w:t>3.设计方案基本满足项目需求，但整体创意一般，栏目布局及展示形式较为普通的，得1-4分；</w:t>
            </w:r>
          </w:p>
          <w:p w14:paraId="3FA12DCF">
            <w:pPr>
              <w:keepNext w:val="0"/>
              <w:keepLines w:val="0"/>
              <w:widowControl w:val="0"/>
              <w:suppressLineNumbers w:val="0"/>
              <w:spacing w:before="0" w:beforeAutospacing="0" w:after="0" w:afterAutospacing="0" w:line="240" w:lineRule="auto"/>
              <w:ind w:left="0" w:leftChars="0" w:right="0" w:rightChars="0"/>
              <w:jc w:val="left"/>
              <w:rPr>
                <w:rFonts w:hint="eastAsia" w:ascii="宋体" w:hAnsi="宋体" w:eastAsia="宋体" w:cs="宋体"/>
                <w:sz w:val="21"/>
                <w:szCs w:val="21"/>
                <w:vertAlign w:val="baseline"/>
                <w:lang w:val="en-US" w:eastAsia="zh-CN"/>
              </w:rPr>
            </w:pPr>
            <w:r>
              <w:rPr>
                <w:rFonts w:hint="eastAsia" w:ascii="宋体" w:hAnsi="宋体" w:eastAsia="宋体" w:cs="宋体"/>
                <w:bCs/>
                <w:kern w:val="2"/>
                <w:sz w:val="21"/>
                <w:szCs w:val="21"/>
                <w:lang w:val="en-US" w:eastAsia="zh-CN" w:bidi="ar"/>
              </w:rPr>
              <w:t>4.未提供设计方案不得分。</w:t>
            </w:r>
          </w:p>
        </w:tc>
        <w:tc>
          <w:tcPr>
            <w:tcW w:w="1193" w:type="dxa"/>
            <w:vAlign w:val="center"/>
          </w:tcPr>
          <w:p w14:paraId="2E3FCFBE">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sz w:val="21"/>
                <w:szCs w:val="21"/>
                <w:vertAlign w:val="baseline"/>
                <w:lang w:val="en-US" w:eastAsia="zh-CN"/>
              </w:rPr>
            </w:pPr>
            <w:r>
              <w:rPr>
                <w:rFonts w:hint="eastAsia" w:ascii="宋体" w:hAnsi="宋体" w:eastAsia="宋体" w:cs="宋体"/>
                <w:kern w:val="2"/>
                <w:sz w:val="21"/>
                <w:szCs w:val="21"/>
                <w:lang w:val="en-US" w:eastAsia="zh-CN" w:bidi="ar"/>
              </w:rPr>
              <w:t>0-</w:t>
            </w:r>
            <w:r>
              <w:rPr>
                <w:rFonts w:hint="eastAsia" w:ascii="宋体" w:hAnsi="宋体" w:eastAsia="宋体" w:cs="宋体"/>
                <w:kern w:val="2"/>
                <w:sz w:val="21"/>
                <w:szCs w:val="21"/>
                <w:u w:val="single"/>
                <w:lang w:val="en-US" w:eastAsia="zh-CN" w:bidi="ar"/>
              </w:rPr>
              <w:t>10</w:t>
            </w:r>
            <w:r>
              <w:rPr>
                <w:rFonts w:hint="eastAsia" w:ascii="宋体" w:hAnsi="宋体" w:eastAsia="宋体" w:cs="宋体"/>
                <w:kern w:val="2"/>
                <w:sz w:val="21"/>
                <w:szCs w:val="21"/>
                <w:lang w:val="en-US" w:eastAsia="zh-CN" w:bidi="ar"/>
              </w:rPr>
              <w:t>分</w:t>
            </w:r>
          </w:p>
        </w:tc>
      </w:tr>
      <w:tr w14:paraId="38AF5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vAlign w:val="center"/>
          </w:tcPr>
          <w:p w14:paraId="1915DF8C">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sz w:val="21"/>
                <w:szCs w:val="21"/>
                <w:vertAlign w:val="baseline"/>
                <w:lang w:val="en-US" w:eastAsia="zh-CN"/>
              </w:rPr>
            </w:pPr>
            <w:r>
              <w:rPr>
                <w:rFonts w:hint="eastAsia" w:ascii="宋体" w:hAnsi="宋体" w:eastAsia="宋体" w:cs="宋体"/>
                <w:kern w:val="2"/>
                <w:sz w:val="21"/>
                <w:szCs w:val="21"/>
                <w:lang w:val="en-US" w:eastAsia="zh-CN"/>
              </w:rPr>
              <w:t>开发进度安排</w:t>
            </w:r>
          </w:p>
        </w:tc>
        <w:tc>
          <w:tcPr>
            <w:tcW w:w="5940" w:type="dxa"/>
            <w:vAlign w:val="center"/>
          </w:tcPr>
          <w:p w14:paraId="0CF72474">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bCs/>
                <w:kern w:val="2"/>
                <w:sz w:val="21"/>
                <w:szCs w:val="21"/>
                <w:lang w:val="en-US" w:eastAsia="zh-CN" w:bidi="ar"/>
              </w:rPr>
            </w:pPr>
            <w:r>
              <w:rPr>
                <w:rFonts w:hint="eastAsia" w:ascii="宋体" w:hAnsi="宋体" w:eastAsia="宋体" w:cs="宋体"/>
                <w:bCs/>
                <w:kern w:val="2"/>
                <w:sz w:val="21"/>
                <w:szCs w:val="21"/>
                <w:lang w:val="en-US" w:eastAsia="zh-CN" w:bidi="ar"/>
              </w:rPr>
              <w:t>根据供应商针对本项目提供的项目实施计划、进度安排、人员配置及保障措施进行综合评审：</w:t>
            </w:r>
          </w:p>
          <w:p w14:paraId="486480A8">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bCs/>
                <w:kern w:val="2"/>
                <w:sz w:val="21"/>
                <w:szCs w:val="21"/>
                <w:lang w:val="en-US" w:eastAsia="zh-CN" w:bidi="ar"/>
              </w:rPr>
            </w:pPr>
            <w:r>
              <w:rPr>
                <w:rFonts w:hint="eastAsia" w:ascii="宋体" w:hAnsi="宋体" w:eastAsia="宋体" w:cs="宋体"/>
                <w:bCs/>
                <w:kern w:val="2"/>
                <w:sz w:val="21"/>
                <w:szCs w:val="21"/>
                <w:lang w:val="en-US" w:eastAsia="zh-CN" w:bidi="ar"/>
              </w:rPr>
              <w:t>1.项目实施计划完整详细，阶段划分清晰，关键节点明确，人员配置合理，保障措施完善，能够确保项目按期高质量完成的，得8-10分；</w:t>
            </w:r>
          </w:p>
          <w:p w14:paraId="504B1ABD">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bCs/>
                <w:kern w:val="2"/>
                <w:sz w:val="21"/>
                <w:szCs w:val="21"/>
                <w:lang w:val="en-US" w:eastAsia="zh-CN" w:bidi="ar"/>
              </w:rPr>
            </w:pPr>
            <w:r>
              <w:rPr>
                <w:rFonts w:hint="eastAsia" w:ascii="宋体" w:hAnsi="宋体" w:eastAsia="宋体" w:cs="宋体"/>
                <w:bCs/>
                <w:kern w:val="2"/>
                <w:sz w:val="21"/>
                <w:szCs w:val="21"/>
                <w:lang w:val="en-US" w:eastAsia="zh-CN" w:bidi="ar"/>
              </w:rPr>
              <w:t>2.项目实施计划较完整，进度安排较合理，人员配置能够满足项目实施需要的，得5-7分；</w:t>
            </w:r>
          </w:p>
          <w:p w14:paraId="314741E4">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bCs/>
                <w:kern w:val="2"/>
                <w:sz w:val="21"/>
                <w:szCs w:val="21"/>
                <w:lang w:val="en-US" w:eastAsia="zh-CN" w:bidi="ar"/>
              </w:rPr>
            </w:pPr>
            <w:r>
              <w:rPr>
                <w:rFonts w:hint="eastAsia" w:ascii="宋体" w:hAnsi="宋体" w:eastAsia="宋体" w:cs="宋体"/>
                <w:bCs/>
                <w:kern w:val="2"/>
                <w:sz w:val="21"/>
                <w:szCs w:val="21"/>
                <w:lang w:val="en-US" w:eastAsia="zh-CN" w:bidi="ar"/>
              </w:rPr>
              <w:t>3.项目实施计划较简单，进度安排不够详细，保障措施一般的，得1-4分；</w:t>
            </w:r>
          </w:p>
          <w:p w14:paraId="2F56CC66">
            <w:pPr>
              <w:keepNext w:val="0"/>
              <w:keepLines w:val="0"/>
              <w:widowControl w:val="0"/>
              <w:suppressLineNumbers w:val="0"/>
              <w:spacing w:before="0" w:beforeAutospacing="0" w:after="0" w:afterAutospacing="0" w:line="240" w:lineRule="auto"/>
              <w:ind w:left="0" w:leftChars="0" w:right="0" w:rightChars="0"/>
              <w:jc w:val="left"/>
              <w:rPr>
                <w:rFonts w:hint="eastAsia" w:ascii="宋体" w:hAnsi="宋体" w:eastAsia="宋体" w:cs="宋体"/>
                <w:sz w:val="21"/>
                <w:szCs w:val="21"/>
                <w:vertAlign w:val="baseline"/>
                <w:lang w:val="en-US" w:eastAsia="zh-CN"/>
              </w:rPr>
            </w:pPr>
            <w:r>
              <w:rPr>
                <w:rFonts w:hint="eastAsia" w:ascii="宋体" w:hAnsi="宋体" w:eastAsia="宋体" w:cs="宋体"/>
                <w:bCs/>
                <w:kern w:val="2"/>
                <w:sz w:val="21"/>
                <w:szCs w:val="21"/>
                <w:lang w:val="en-US" w:eastAsia="zh-CN" w:bidi="ar"/>
              </w:rPr>
              <w:t>4.未提供方案不得分。</w:t>
            </w:r>
          </w:p>
        </w:tc>
        <w:tc>
          <w:tcPr>
            <w:tcW w:w="1193" w:type="dxa"/>
            <w:vAlign w:val="center"/>
          </w:tcPr>
          <w:p w14:paraId="5301BCA2">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sz w:val="21"/>
                <w:szCs w:val="21"/>
                <w:vertAlign w:val="baseline"/>
                <w:lang w:val="en-US" w:eastAsia="zh-CN"/>
              </w:rPr>
            </w:pPr>
            <w:r>
              <w:rPr>
                <w:rFonts w:hint="eastAsia" w:ascii="宋体" w:hAnsi="宋体" w:eastAsia="宋体" w:cs="宋体"/>
                <w:kern w:val="2"/>
                <w:sz w:val="21"/>
                <w:szCs w:val="21"/>
                <w:lang w:val="en-US" w:eastAsia="zh-CN" w:bidi="ar"/>
              </w:rPr>
              <w:t>0-</w:t>
            </w:r>
            <w:r>
              <w:rPr>
                <w:rFonts w:hint="eastAsia" w:ascii="宋体" w:hAnsi="宋体" w:eastAsia="宋体" w:cs="宋体"/>
                <w:kern w:val="2"/>
                <w:sz w:val="21"/>
                <w:szCs w:val="21"/>
                <w:u w:val="single"/>
                <w:lang w:val="en-US" w:eastAsia="zh-CN" w:bidi="ar"/>
              </w:rPr>
              <w:t>10</w:t>
            </w:r>
            <w:r>
              <w:rPr>
                <w:rFonts w:hint="eastAsia" w:ascii="宋体" w:hAnsi="宋体" w:eastAsia="宋体" w:cs="宋体"/>
                <w:kern w:val="2"/>
                <w:sz w:val="21"/>
                <w:szCs w:val="21"/>
                <w:lang w:val="en-US" w:eastAsia="zh-CN" w:bidi="ar"/>
              </w:rPr>
              <w:t>分</w:t>
            </w:r>
          </w:p>
        </w:tc>
      </w:tr>
      <w:tr w14:paraId="5404C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vAlign w:val="center"/>
          </w:tcPr>
          <w:p w14:paraId="64514222">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sz w:val="21"/>
                <w:szCs w:val="21"/>
                <w:vertAlign w:val="baseline"/>
                <w:lang w:val="en-US" w:eastAsia="zh-CN"/>
              </w:rPr>
            </w:pPr>
            <w:r>
              <w:rPr>
                <w:rFonts w:hint="eastAsia" w:ascii="宋体" w:hAnsi="宋体" w:eastAsia="宋体" w:cs="宋体"/>
                <w:kern w:val="2"/>
                <w:sz w:val="21"/>
                <w:szCs w:val="21"/>
                <w:lang w:val="en-US" w:eastAsia="zh-CN" w:bidi="ar"/>
              </w:rPr>
              <w:t>安全防护与备份方案</w:t>
            </w:r>
          </w:p>
        </w:tc>
        <w:tc>
          <w:tcPr>
            <w:tcW w:w="5940" w:type="dxa"/>
            <w:vAlign w:val="center"/>
          </w:tcPr>
          <w:p w14:paraId="4CB82145">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bCs/>
                <w:kern w:val="2"/>
                <w:sz w:val="21"/>
                <w:szCs w:val="21"/>
                <w:lang w:val="en-US" w:eastAsia="zh-CN" w:bidi="ar"/>
              </w:rPr>
            </w:pPr>
            <w:r>
              <w:rPr>
                <w:rFonts w:hint="eastAsia" w:ascii="宋体" w:hAnsi="宋体" w:eastAsia="宋体" w:cs="宋体"/>
                <w:bCs/>
                <w:kern w:val="2"/>
                <w:sz w:val="21"/>
                <w:szCs w:val="21"/>
                <w:lang w:val="en-US" w:eastAsia="zh-CN" w:bidi="ar"/>
              </w:rPr>
              <w:t>根据供应商针对本项目提供的网站安全防护方案、数据备份方案、安全运维方案进行综合评审：</w:t>
            </w:r>
          </w:p>
          <w:p w14:paraId="2CA6C9DD">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bCs/>
                <w:kern w:val="2"/>
                <w:sz w:val="21"/>
                <w:szCs w:val="21"/>
                <w:lang w:val="en-US" w:eastAsia="zh-CN" w:bidi="ar"/>
              </w:rPr>
            </w:pPr>
            <w:r>
              <w:rPr>
                <w:rFonts w:hint="eastAsia" w:ascii="宋体" w:hAnsi="宋体" w:eastAsia="宋体" w:cs="宋体"/>
                <w:bCs/>
                <w:kern w:val="2"/>
                <w:sz w:val="21"/>
                <w:szCs w:val="21"/>
                <w:lang w:val="en-US" w:eastAsia="zh-CN" w:bidi="ar"/>
              </w:rPr>
              <w:t>1.安全防护体系完整，包含HTTPS加密、防SQL注入、防XSS攻击、防暴力破解、防篡改、日志审计、数据自动备份及灾难恢复机制等内容，方案先进且可操作性强的，得8-10分；</w:t>
            </w:r>
          </w:p>
          <w:p w14:paraId="0D5F0F62">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bCs/>
                <w:kern w:val="2"/>
                <w:sz w:val="21"/>
                <w:szCs w:val="21"/>
                <w:lang w:val="en-US" w:eastAsia="zh-CN" w:bidi="ar"/>
              </w:rPr>
            </w:pPr>
            <w:r>
              <w:rPr>
                <w:rFonts w:hint="eastAsia" w:ascii="宋体" w:hAnsi="宋体" w:eastAsia="宋体" w:cs="宋体"/>
                <w:bCs/>
                <w:kern w:val="2"/>
                <w:sz w:val="21"/>
                <w:szCs w:val="21"/>
                <w:lang w:val="en-US" w:eastAsia="zh-CN" w:bidi="ar"/>
              </w:rPr>
              <w:t>2.安全防护措施较完善，具备基本安全防护和数据备份机制，能够满足项目需求的，得5-7分；</w:t>
            </w:r>
          </w:p>
          <w:p w14:paraId="39FE1B69">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bCs/>
                <w:kern w:val="2"/>
                <w:sz w:val="21"/>
                <w:szCs w:val="21"/>
                <w:lang w:val="en-US" w:eastAsia="zh-CN" w:bidi="ar"/>
              </w:rPr>
            </w:pPr>
            <w:r>
              <w:rPr>
                <w:rFonts w:hint="eastAsia" w:ascii="宋体" w:hAnsi="宋体" w:eastAsia="宋体" w:cs="宋体"/>
                <w:bCs/>
                <w:kern w:val="2"/>
                <w:sz w:val="21"/>
                <w:szCs w:val="21"/>
                <w:lang w:val="en-US" w:eastAsia="zh-CN" w:bidi="ar"/>
              </w:rPr>
              <w:t>3.安全方案内容较少，仅满足基本要求，备份机制不够完善的，得1-4分；</w:t>
            </w:r>
          </w:p>
          <w:p w14:paraId="37748ED4">
            <w:pPr>
              <w:keepNext w:val="0"/>
              <w:keepLines w:val="0"/>
              <w:widowControl w:val="0"/>
              <w:suppressLineNumbers w:val="0"/>
              <w:spacing w:before="0" w:beforeAutospacing="0" w:after="0" w:afterAutospacing="0" w:line="240" w:lineRule="auto"/>
              <w:ind w:left="0" w:leftChars="0" w:right="0" w:rightChars="0"/>
              <w:jc w:val="left"/>
              <w:rPr>
                <w:rFonts w:hint="eastAsia" w:ascii="宋体" w:hAnsi="宋体" w:eastAsia="宋体" w:cs="宋体"/>
                <w:sz w:val="21"/>
                <w:szCs w:val="21"/>
                <w:vertAlign w:val="baseline"/>
                <w:lang w:val="en-US" w:eastAsia="zh-CN"/>
              </w:rPr>
            </w:pPr>
            <w:r>
              <w:rPr>
                <w:rFonts w:hint="eastAsia" w:ascii="宋体" w:hAnsi="宋体" w:eastAsia="宋体" w:cs="宋体"/>
                <w:bCs/>
                <w:kern w:val="2"/>
                <w:sz w:val="21"/>
                <w:szCs w:val="21"/>
                <w:lang w:val="en-US" w:eastAsia="zh-CN" w:bidi="ar"/>
              </w:rPr>
              <w:t>4.未提供方案不得分。</w:t>
            </w:r>
          </w:p>
        </w:tc>
        <w:tc>
          <w:tcPr>
            <w:tcW w:w="1193" w:type="dxa"/>
            <w:vAlign w:val="center"/>
          </w:tcPr>
          <w:p w14:paraId="38E39E94">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sz w:val="21"/>
                <w:szCs w:val="21"/>
                <w:vertAlign w:val="baseline"/>
                <w:lang w:val="en-US" w:eastAsia="zh-CN"/>
              </w:rPr>
            </w:pPr>
            <w:r>
              <w:rPr>
                <w:rFonts w:hint="eastAsia" w:ascii="宋体" w:hAnsi="宋体" w:eastAsia="宋体" w:cs="宋体"/>
                <w:kern w:val="2"/>
                <w:sz w:val="21"/>
                <w:szCs w:val="21"/>
                <w:lang w:val="en-US" w:eastAsia="zh-CN" w:bidi="ar"/>
              </w:rPr>
              <w:t>0-</w:t>
            </w:r>
            <w:r>
              <w:rPr>
                <w:rFonts w:hint="eastAsia" w:ascii="宋体" w:hAnsi="宋体" w:eastAsia="宋体" w:cs="宋体"/>
                <w:kern w:val="2"/>
                <w:sz w:val="21"/>
                <w:szCs w:val="21"/>
                <w:u w:val="single"/>
                <w:lang w:val="en-US" w:eastAsia="zh-CN" w:bidi="ar"/>
              </w:rPr>
              <w:t>10</w:t>
            </w:r>
            <w:r>
              <w:rPr>
                <w:rFonts w:hint="eastAsia" w:ascii="宋体" w:hAnsi="宋体" w:eastAsia="宋体" w:cs="宋体"/>
                <w:kern w:val="2"/>
                <w:sz w:val="21"/>
                <w:szCs w:val="21"/>
                <w:lang w:val="en-US" w:eastAsia="zh-CN" w:bidi="ar"/>
              </w:rPr>
              <w:t>分</w:t>
            </w:r>
          </w:p>
        </w:tc>
      </w:tr>
      <w:tr w14:paraId="0ACC0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1CFA6F26">
            <w:pPr>
              <w:widowControl w:val="0"/>
              <w:numPr>
                <w:ilvl w:val="0"/>
                <w:numId w:val="0"/>
              </w:numPr>
              <w:jc w:val="both"/>
              <w:rPr>
                <w:rFonts w:hint="eastAsia" w:ascii="宋体" w:hAnsi="宋体" w:eastAsia="宋体" w:cs="宋体"/>
                <w:sz w:val="21"/>
                <w:szCs w:val="21"/>
                <w:vertAlign w:val="baseline"/>
                <w:lang w:val="en-US" w:eastAsia="zh-CN"/>
              </w:rPr>
            </w:pPr>
            <w:r>
              <w:rPr>
                <w:rFonts w:hint="eastAsia" w:ascii="宋体" w:hAnsi="宋体" w:eastAsia="宋体" w:cs="宋体"/>
                <w:spacing w:val="6"/>
                <w:sz w:val="21"/>
                <w:szCs w:val="21"/>
              </w:rPr>
              <w:t>供应商资质</w:t>
            </w:r>
          </w:p>
        </w:tc>
        <w:tc>
          <w:tcPr>
            <w:tcW w:w="5940" w:type="dxa"/>
          </w:tcPr>
          <w:p w14:paraId="0542DFCE">
            <w:pPr>
              <w:widowControl w:val="0"/>
              <w:numPr>
                <w:ilvl w:val="0"/>
                <w:numId w:val="0"/>
              </w:num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投标供应商具有以下证书的：</w:t>
            </w:r>
          </w:p>
          <w:p w14:paraId="16F1F751">
            <w:pPr>
              <w:widowControl w:val="0"/>
              <w:numPr>
                <w:ilvl w:val="0"/>
                <w:numId w:val="0"/>
              </w:num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1.CMMI（软件能力成熟度集成模型）五级证书得4分；CMMI 四级证书得2分；CMMI三级证书得1分；</w:t>
            </w:r>
          </w:p>
          <w:p w14:paraId="2A125B25">
            <w:pPr>
              <w:widowControl w:val="0"/>
              <w:numPr>
                <w:ilvl w:val="0"/>
                <w:numId w:val="0"/>
              </w:numPr>
              <w:jc w:val="both"/>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2.具有CCRC信息安全服务资质一级得2分；二级得1分；</w:t>
            </w:r>
          </w:p>
          <w:p w14:paraId="62576E2C">
            <w:pPr>
              <w:widowControl w:val="0"/>
              <w:numPr>
                <w:ilvl w:val="0"/>
                <w:numId w:val="0"/>
              </w:num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3.具有软件服务商交付能力证书的，得2分；</w:t>
            </w:r>
          </w:p>
          <w:p w14:paraId="4A001DC1">
            <w:pPr>
              <w:widowControl w:val="0"/>
              <w:numPr>
                <w:ilvl w:val="0"/>
                <w:numId w:val="0"/>
              </w:num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4.具有CSMM软件能力成熟度模型认证证书的，得2分；</w:t>
            </w:r>
          </w:p>
          <w:p w14:paraId="2BBC5D27">
            <w:pPr>
              <w:widowControl w:val="0"/>
              <w:numPr>
                <w:ilvl w:val="0"/>
                <w:numId w:val="0"/>
              </w:num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注：投标文件中提供证书扫描件（或影印件）</w:t>
            </w:r>
          </w:p>
        </w:tc>
        <w:tc>
          <w:tcPr>
            <w:tcW w:w="1193" w:type="dxa"/>
          </w:tcPr>
          <w:p w14:paraId="6CF031B9">
            <w:pPr>
              <w:widowControl w:val="0"/>
              <w:numPr>
                <w:ilvl w:val="0"/>
                <w:numId w:val="0"/>
              </w:numPr>
              <w:jc w:val="both"/>
              <w:rPr>
                <w:rFonts w:hint="eastAsia" w:ascii="宋体" w:hAnsi="宋体" w:eastAsia="宋体" w:cs="宋体"/>
                <w:sz w:val="21"/>
                <w:szCs w:val="21"/>
                <w:vertAlign w:val="baseline"/>
                <w:lang w:val="en-US" w:eastAsia="zh-CN"/>
              </w:rPr>
            </w:pPr>
            <w:r>
              <w:rPr>
                <w:rFonts w:hint="eastAsia" w:ascii="宋体" w:hAnsi="宋体" w:eastAsia="宋体" w:cs="宋体"/>
                <w:kern w:val="2"/>
                <w:sz w:val="21"/>
                <w:szCs w:val="21"/>
                <w:lang w:val="en-US" w:eastAsia="zh-CN" w:bidi="ar"/>
              </w:rPr>
              <w:t>0-</w:t>
            </w:r>
            <w:r>
              <w:rPr>
                <w:rFonts w:hint="eastAsia" w:ascii="宋体" w:hAnsi="宋体" w:eastAsia="宋体" w:cs="宋体"/>
                <w:kern w:val="2"/>
                <w:sz w:val="21"/>
                <w:szCs w:val="21"/>
                <w:u w:val="single"/>
                <w:lang w:val="en-US" w:eastAsia="zh-CN" w:bidi="ar"/>
              </w:rPr>
              <w:t>10</w:t>
            </w:r>
            <w:r>
              <w:rPr>
                <w:rFonts w:hint="eastAsia" w:ascii="宋体" w:hAnsi="宋体" w:eastAsia="宋体" w:cs="宋体"/>
                <w:kern w:val="2"/>
                <w:sz w:val="21"/>
                <w:szCs w:val="21"/>
                <w:lang w:val="en-US" w:eastAsia="zh-CN" w:bidi="ar"/>
              </w:rPr>
              <w:t>分</w:t>
            </w:r>
          </w:p>
        </w:tc>
      </w:tr>
      <w:tr w14:paraId="73AE7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2935D85D">
            <w:pPr>
              <w:widowControl w:val="0"/>
              <w:numPr>
                <w:ilvl w:val="0"/>
                <w:numId w:val="0"/>
              </w:num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供应商体系认证</w:t>
            </w:r>
          </w:p>
        </w:tc>
        <w:tc>
          <w:tcPr>
            <w:tcW w:w="5940" w:type="dxa"/>
          </w:tcPr>
          <w:p w14:paraId="6D728CC7">
            <w:pPr>
              <w:widowControl w:val="0"/>
              <w:numPr>
                <w:ilvl w:val="0"/>
                <w:numId w:val="0"/>
              </w:num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投标供应商具有经中国国家认证认可监督管理委员会认证机构颁发的有效的下列证书：</w:t>
            </w:r>
          </w:p>
          <w:p w14:paraId="5E833923">
            <w:pPr>
              <w:widowControl w:val="0"/>
              <w:numPr>
                <w:ilvl w:val="0"/>
                <w:numId w:val="0"/>
              </w:num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1.信息安全管理体系认证证书的，得2分；</w:t>
            </w:r>
          </w:p>
          <w:p w14:paraId="5A55AB81">
            <w:pPr>
              <w:widowControl w:val="0"/>
              <w:numPr>
                <w:ilvl w:val="0"/>
                <w:numId w:val="0"/>
              </w:num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2.信息技术服务管理体系认证证书的，得2分；</w:t>
            </w:r>
          </w:p>
          <w:p w14:paraId="14CDBCE6">
            <w:pPr>
              <w:widowControl w:val="0"/>
              <w:numPr>
                <w:ilvl w:val="0"/>
                <w:numId w:val="0"/>
              </w:num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3.环境管理体系认证证书，得2分；</w:t>
            </w:r>
          </w:p>
          <w:p w14:paraId="727A0BD5">
            <w:pPr>
              <w:widowControl w:val="0"/>
              <w:numPr>
                <w:ilvl w:val="0"/>
                <w:numId w:val="0"/>
              </w:num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4.职业健康安全管理体系认证证书，得2分；</w:t>
            </w:r>
          </w:p>
          <w:p w14:paraId="5AF9A010">
            <w:pPr>
              <w:widowControl w:val="0"/>
              <w:numPr>
                <w:ilvl w:val="0"/>
                <w:numId w:val="0"/>
              </w:num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5质量管理体系认证证书，得2分；</w:t>
            </w:r>
          </w:p>
          <w:p w14:paraId="0688F7A6">
            <w:pPr>
              <w:widowControl w:val="0"/>
              <w:numPr>
                <w:ilvl w:val="0"/>
                <w:numId w:val="0"/>
              </w:num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注：投标文件中提供证书扫描件（或影印件）及中国国家认证认可监督管理委员会网站（ www.cnca.gov.cn ）证书查询截图，否则评委会不予计分。</w:t>
            </w:r>
          </w:p>
        </w:tc>
        <w:tc>
          <w:tcPr>
            <w:tcW w:w="1193" w:type="dxa"/>
          </w:tcPr>
          <w:p w14:paraId="4CB7A341">
            <w:pPr>
              <w:widowControl w:val="0"/>
              <w:numPr>
                <w:ilvl w:val="0"/>
                <w:numId w:val="0"/>
              </w:numPr>
              <w:jc w:val="both"/>
              <w:rPr>
                <w:rFonts w:hint="eastAsia" w:ascii="宋体" w:hAnsi="宋体" w:eastAsia="宋体" w:cs="宋体"/>
                <w:sz w:val="21"/>
                <w:szCs w:val="21"/>
                <w:vertAlign w:val="baseline"/>
                <w:lang w:val="en-US" w:eastAsia="zh-CN"/>
              </w:rPr>
            </w:pPr>
            <w:r>
              <w:rPr>
                <w:rFonts w:hint="eastAsia" w:ascii="宋体" w:hAnsi="宋体" w:eastAsia="宋体" w:cs="宋体"/>
                <w:kern w:val="2"/>
                <w:sz w:val="21"/>
                <w:szCs w:val="21"/>
                <w:lang w:val="en-US" w:eastAsia="zh-CN" w:bidi="ar"/>
              </w:rPr>
              <w:t>0-</w:t>
            </w:r>
            <w:r>
              <w:rPr>
                <w:rFonts w:hint="eastAsia" w:ascii="宋体" w:hAnsi="宋体" w:eastAsia="宋体" w:cs="宋体"/>
                <w:kern w:val="2"/>
                <w:sz w:val="21"/>
                <w:szCs w:val="21"/>
                <w:u w:val="single"/>
                <w:lang w:val="en-US" w:eastAsia="zh-CN" w:bidi="ar"/>
              </w:rPr>
              <w:t>10</w:t>
            </w:r>
            <w:r>
              <w:rPr>
                <w:rFonts w:hint="eastAsia" w:ascii="宋体" w:hAnsi="宋体" w:eastAsia="宋体" w:cs="宋体"/>
                <w:kern w:val="2"/>
                <w:sz w:val="21"/>
                <w:szCs w:val="21"/>
                <w:lang w:val="en-US" w:eastAsia="zh-CN" w:bidi="ar"/>
              </w:rPr>
              <w:t>分</w:t>
            </w:r>
          </w:p>
        </w:tc>
      </w:tr>
      <w:tr w14:paraId="09A6B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00FFA923">
            <w:pPr>
              <w:widowControl w:val="0"/>
              <w:numPr>
                <w:ilvl w:val="0"/>
                <w:numId w:val="0"/>
              </w:num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技术研发实力</w:t>
            </w:r>
          </w:p>
        </w:tc>
        <w:tc>
          <w:tcPr>
            <w:tcW w:w="5940" w:type="dxa"/>
          </w:tcPr>
          <w:p w14:paraId="525D01D2">
            <w:pPr>
              <w:widowControl w:val="0"/>
              <w:numPr>
                <w:ilvl w:val="0"/>
                <w:numId w:val="0"/>
              </w:num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投标人拥有的自主软件产品著作权证（每符合一个得2分，满分20分）：</w:t>
            </w:r>
          </w:p>
          <w:p w14:paraId="497C1D98">
            <w:pPr>
              <w:widowControl w:val="0"/>
              <w:numPr>
                <w:ilvl w:val="0"/>
                <w:numId w:val="5"/>
              </w:numPr>
              <w:ind w:left="0" w:leftChars="0" w:firstLine="0" w:firstLineChars="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集中化综合调度支撑系统软件；</w:t>
            </w:r>
          </w:p>
          <w:p w14:paraId="0E11A6E6">
            <w:pPr>
              <w:widowControl w:val="0"/>
              <w:numPr>
                <w:ilvl w:val="0"/>
                <w:numId w:val="5"/>
              </w:numPr>
              <w:ind w:left="0" w:leftChars="0" w:firstLine="0" w:firstLineChars="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机房资源可视系统软件；</w:t>
            </w:r>
          </w:p>
          <w:p w14:paraId="37C332E7">
            <w:pPr>
              <w:widowControl w:val="0"/>
              <w:numPr>
                <w:ilvl w:val="0"/>
                <w:numId w:val="5"/>
              </w:numPr>
              <w:ind w:left="0" w:leftChars="0" w:firstLine="0" w:firstLineChars="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智能网站内容管理及监测预警系统；</w:t>
            </w:r>
          </w:p>
          <w:p w14:paraId="016D3767">
            <w:pPr>
              <w:widowControl w:val="0"/>
              <w:numPr>
                <w:ilvl w:val="0"/>
                <w:numId w:val="5"/>
              </w:numPr>
              <w:ind w:left="0" w:leftChars="0" w:firstLine="0" w:firstLineChars="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网络告警监控工作台软件；</w:t>
            </w:r>
          </w:p>
          <w:p w14:paraId="159D3EDF">
            <w:pPr>
              <w:widowControl w:val="0"/>
              <w:numPr>
                <w:ilvl w:val="0"/>
                <w:numId w:val="5"/>
              </w:numPr>
              <w:ind w:left="0" w:leftChars="0" w:firstLine="0" w:firstLineChars="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一体化数据运营系统软件；</w:t>
            </w:r>
          </w:p>
          <w:p w14:paraId="3301735F">
            <w:pPr>
              <w:widowControl w:val="0"/>
              <w:numPr>
                <w:ilvl w:val="0"/>
                <w:numId w:val="5"/>
              </w:numPr>
              <w:ind w:left="0" w:leftChars="0" w:firstLine="0" w:firstLineChars="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信息审核及内容管理平台；</w:t>
            </w:r>
          </w:p>
          <w:p w14:paraId="59B17177">
            <w:pPr>
              <w:widowControl w:val="0"/>
              <w:numPr>
                <w:ilvl w:val="0"/>
                <w:numId w:val="5"/>
              </w:numPr>
              <w:ind w:left="0" w:leftChars="0" w:firstLine="0" w:firstLineChars="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综合资源管理系统；</w:t>
            </w:r>
          </w:p>
          <w:p w14:paraId="02334264">
            <w:pPr>
              <w:widowControl w:val="0"/>
              <w:numPr>
                <w:ilvl w:val="0"/>
                <w:numId w:val="5"/>
              </w:numPr>
              <w:ind w:left="0" w:leftChars="0" w:firstLine="0" w:firstLineChars="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数据接入和集成管理平台；</w:t>
            </w:r>
          </w:p>
          <w:p w14:paraId="70419CFA">
            <w:pPr>
              <w:widowControl w:val="0"/>
              <w:numPr>
                <w:ilvl w:val="0"/>
                <w:numId w:val="5"/>
              </w:numPr>
              <w:ind w:left="0" w:leftChars="0" w:firstLine="0" w:firstLineChars="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智能运维管理及异常监控系统；</w:t>
            </w:r>
          </w:p>
          <w:p w14:paraId="682212FF">
            <w:pPr>
              <w:widowControl w:val="0"/>
              <w:numPr>
                <w:ilvl w:val="0"/>
                <w:numId w:val="5"/>
              </w:numPr>
              <w:ind w:left="0" w:leftChars="0" w:firstLine="0" w:firstLineChars="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智能信息发布及内容审核系统。</w:t>
            </w:r>
          </w:p>
          <w:p w14:paraId="12CE4AD3">
            <w:pPr>
              <w:widowControl w:val="0"/>
              <w:numPr>
                <w:ilvl w:val="0"/>
                <w:numId w:val="0"/>
              </w:numPr>
              <w:ind w:leftChars="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注：投标文件中提供著作权证书扫描件（或影印件）</w:t>
            </w:r>
          </w:p>
        </w:tc>
        <w:tc>
          <w:tcPr>
            <w:tcW w:w="1193" w:type="dxa"/>
          </w:tcPr>
          <w:p w14:paraId="400C8B9D">
            <w:pPr>
              <w:widowControl w:val="0"/>
              <w:numPr>
                <w:ilvl w:val="0"/>
                <w:numId w:val="0"/>
              </w:numPr>
              <w:jc w:val="both"/>
              <w:rPr>
                <w:rFonts w:hint="eastAsia" w:ascii="宋体" w:hAnsi="宋体" w:eastAsia="宋体" w:cs="宋体"/>
                <w:sz w:val="21"/>
                <w:szCs w:val="21"/>
                <w:vertAlign w:val="baseline"/>
                <w:lang w:val="en-US" w:eastAsia="zh-CN"/>
              </w:rPr>
            </w:pPr>
            <w:r>
              <w:rPr>
                <w:rFonts w:hint="eastAsia" w:ascii="宋体" w:hAnsi="宋体" w:eastAsia="宋体" w:cs="宋体"/>
                <w:kern w:val="2"/>
                <w:sz w:val="21"/>
                <w:szCs w:val="21"/>
                <w:lang w:val="en-US" w:eastAsia="zh-CN" w:bidi="ar"/>
              </w:rPr>
              <w:t>0-</w:t>
            </w:r>
            <w:r>
              <w:rPr>
                <w:rFonts w:hint="eastAsia" w:ascii="宋体" w:hAnsi="宋体" w:eastAsia="宋体" w:cs="宋体"/>
                <w:kern w:val="2"/>
                <w:sz w:val="21"/>
                <w:szCs w:val="21"/>
                <w:u w:val="single"/>
                <w:lang w:val="en-US" w:eastAsia="zh-CN" w:bidi="ar"/>
              </w:rPr>
              <w:t>20</w:t>
            </w:r>
            <w:r>
              <w:rPr>
                <w:rFonts w:hint="eastAsia" w:ascii="宋体" w:hAnsi="宋体" w:eastAsia="宋体" w:cs="宋体"/>
                <w:kern w:val="2"/>
                <w:sz w:val="21"/>
                <w:szCs w:val="21"/>
                <w:lang w:val="en-US" w:eastAsia="zh-CN" w:bidi="ar"/>
              </w:rPr>
              <w:t>分</w:t>
            </w:r>
          </w:p>
        </w:tc>
      </w:tr>
      <w:tr w14:paraId="10C9E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66AAF43D">
            <w:pPr>
              <w:widowControl w:val="0"/>
              <w:numPr>
                <w:ilvl w:val="0"/>
                <w:numId w:val="0"/>
              </w:num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项目组成员</w:t>
            </w:r>
          </w:p>
        </w:tc>
        <w:tc>
          <w:tcPr>
            <w:tcW w:w="5940" w:type="dxa"/>
          </w:tcPr>
          <w:p w14:paraId="67C21C4F">
            <w:pPr>
              <w:widowControl w:val="0"/>
              <w:numPr>
                <w:ilvl w:val="0"/>
                <w:numId w:val="0"/>
              </w:num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投标供应商拟为本项目配备的项目团队成员（除项目负责人外）具有以下类别证书的，每符合一个得2分，满分20分。（同1人具有多个类别证书的不累计得分）</w:t>
            </w:r>
          </w:p>
          <w:p w14:paraId="2A9395F0">
            <w:pPr>
              <w:widowControl w:val="0"/>
              <w:numPr>
                <w:ilvl w:val="0"/>
                <w:numId w:val="6"/>
              </w:numPr>
              <w:ind w:left="0" w:leftChars="0" w:firstLine="0" w:firstLineChars="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计算机技术与软件专业技术资格-软件设计师；</w:t>
            </w:r>
          </w:p>
          <w:p w14:paraId="282146AD">
            <w:pPr>
              <w:widowControl w:val="0"/>
              <w:numPr>
                <w:ilvl w:val="0"/>
                <w:numId w:val="6"/>
              </w:numPr>
              <w:ind w:left="0" w:leftChars="0" w:firstLine="0" w:firstLineChars="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计算机技术与软件专业技术资格-网络工程师</w:t>
            </w:r>
          </w:p>
          <w:p w14:paraId="2B7D42C2">
            <w:pPr>
              <w:widowControl w:val="0"/>
              <w:numPr>
                <w:ilvl w:val="0"/>
                <w:numId w:val="6"/>
              </w:numPr>
              <w:ind w:left="0" w:leftChars="0" w:firstLine="0" w:firstLineChars="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计算机技术与软件专业技术资格-数据库系统工程师；</w:t>
            </w:r>
          </w:p>
          <w:p w14:paraId="738D8E28">
            <w:pPr>
              <w:widowControl w:val="0"/>
              <w:numPr>
                <w:ilvl w:val="0"/>
                <w:numId w:val="6"/>
              </w:numPr>
              <w:ind w:left="0" w:leftChars="0" w:firstLine="0" w:firstLineChars="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计算机技术与软件专业技术资格-信息系统项目管理师；</w:t>
            </w:r>
          </w:p>
          <w:p w14:paraId="33DAFA08">
            <w:pPr>
              <w:widowControl w:val="0"/>
              <w:numPr>
                <w:ilvl w:val="0"/>
                <w:numId w:val="6"/>
              </w:numPr>
              <w:ind w:left="0" w:leftChars="0" w:firstLine="0" w:firstLineChars="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计算机技术与软件专业技术资格-系统集成项目管理工程师；</w:t>
            </w:r>
          </w:p>
          <w:p w14:paraId="2FC1FEF4">
            <w:pPr>
              <w:widowControl w:val="0"/>
              <w:numPr>
                <w:ilvl w:val="0"/>
                <w:numId w:val="6"/>
              </w:numPr>
              <w:ind w:left="0" w:leftChars="0" w:firstLine="0" w:firstLineChars="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网络运行安全风险评估人员认证；</w:t>
            </w:r>
          </w:p>
          <w:p w14:paraId="48A99BC3">
            <w:pPr>
              <w:widowControl w:val="0"/>
              <w:numPr>
                <w:ilvl w:val="0"/>
                <w:numId w:val="6"/>
              </w:numPr>
              <w:ind w:left="0" w:leftChars="0" w:firstLine="0" w:firstLineChars="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信息安全保障人员认证；</w:t>
            </w:r>
          </w:p>
          <w:p w14:paraId="26B6B869">
            <w:pPr>
              <w:widowControl w:val="0"/>
              <w:numPr>
                <w:ilvl w:val="0"/>
                <w:numId w:val="6"/>
              </w:numPr>
              <w:ind w:left="0" w:leftChars="0" w:firstLine="0" w:firstLineChars="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注册渗透测试工程师；</w:t>
            </w:r>
          </w:p>
          <w:p w14:paraId="6935C6D7">
            <w:pPr>
              <w:widowControl w:val="0"/>
              <w:numPr>
                <w:ilvl w:val="0"/>
                <w:numId w:val="6"/>
              </w:numPr>
              <w:ind w:left="0" w:leftChars="0" w:firstLine="0" w:firstLineChars="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注册信息安全工程师；</w:t>
            </w:r>
          </w:p>
          <w:p w14:paraId="107955B4">
            <w:pPr>
              <w:widowControl w:val="0"/>
              <w:numPr>
                <w:ilvl w:val="0"/>
                <w:numId w:val="6"/>
              </w:numPr>
              <w:ind w:left="0" w:leftChars="0" w:firstLine="0" w:firstLineChars="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计算机程序设计员。</w:t>
            </w:r>
          </w:p>
          <w:p w14:paraId="4C6BC58B">
            <w:pPr>
              <w:widowControl w:val="0"/>
              <w:numPr>
                <w:ilvl w:val="0"/>
                <w:numId w:val="0"/>
              </w:num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注：投标文件中提供证书扫描件（或影印件）</w:t>
            </w:r>
          </w:p>
        </w:tc>
        <w:tc>
          <w:tcPr>
            <w:tcW w:w="1193" w:type="dxa"/>
          </w:tcPr>
          <w:p w14:paraId="7E45F04D">
            <w:pPr>
              <w:widowControl w:val="0"/>
              <w:numPr>
                <w:ilvl w:val="0"/>
                <w:numId w:val="0"/>
              </w:numPr>
              <w:jc w:val="both"/>
              <w:rPr>
                <w:rFonts w:hint="eastAsia" w:ascii="宋体" w:hAnsi="宋体" w:eastAsia="宋体" w:cs="宋体"/>
                <w:sz w:val="21"/>
                <w:szCs w:val="21"/>
                <w:vertAlign w:val="baseline"/>
                <w:lang w:val="en-US" w:eastAsia="zh-CN"/>
              </w:rPr>
            </w:pPr>
            <w:r>
              <w:rPr>
                <w:rFonts w:hint="eastAsia" w:ascii="宋体" w:hAnsi="宋体" w:eastAsia="宋体" w:cs="宋体"/>
                <w:kern w:val="2"/>
                <w:sz w:val="21"/>
                <w:szCs w:val="21"/>
                <w:lang w:val="en-US" w:eastAsia="zh-CN" w:bidi="ar"/>
              </w:rPr>
              <w:t>0-</w:t>
            </w:r>
            <w:r>
              <w:rPr>
                <w:rFonts w:hint="eastAsia" w:ascii="宋体" w:hAnsi="宋体" w:eastAsia="宋体" w:cs="宋体"/>
                <w:kern w:val="2"/>
                <w:sz w:val="21"/>
                <w:szCs w:val="21"/>
                <w:u w:val="single"/>
                <w:lang w:val="en-US" w:eastAsia="zh-CN" w:bidi="ar"/>
              </w:rPr>
              <w:t>20</w:t>
            </w:r>
            <w:r>
              <w:rPr>
                <w:rFonts w:hint="eastAsia" w:ascii="宋体" w:hAnsi="宋体" w:eastAsia="宋体" w:cs="宋体"/>
                <w:kern w:val="2"/>
                <w:sz w:val="21"/>
                <w:szCs w:val="21"/>
                <w:lang w:val="en-US" w:eastAsia="zh-CN" w:bidi="ar"/>
              </w:rPr>
              <w:t>分</w:t>
            </w:r>
          </w:p>
        </w:tc>
      </w:tr>
      <w:tr w14:paraId="40377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64E8942F">
            <w:pPr>
              <w:widowControl w:val="0"/>
              <w:numPr>
                <w:ilvl w:val="0"/>
                <w:numId w:val="0"/>
              </w:numPr>
              <w:jc w:val="both"/>
              <w:rPr>
                <w:rFonts w:hint="eastAsia" w:ascii="宋体" w:hAnsi="宋体" w:eastAsia="宋体" w:cs="宋体"/>
                <w:sz w:val="21"/>
                <w:szCs w:val="21"/>
                <w:vertAlign w:val="baseline"/>
                <w:lang w:val="en-US" w:eastAsia="zh-CN"/>
              </w:rPr>
            </w:pPr>
            <w:r>
              <w:rPr>
                <w:rFonts w:hint="eastAsia" w:ascii="宋体" w:hAnsi="宋体" w:eastAsia="宋体" w:cs="宋体"/>
                <w:spacing w:val="4"/>
                <w:sz w:val="21"/>
                <w:szCs w:val="21"/>
              </w:rPr>
              <w:t>价格分</w:t>
            </w:r>
          </w:p>
        </w:tc>
        <w:tc>
          <w:tcPr>
            <w:tcW w:w="5940" w:type="dxa"/>
          </w:tcPr>
          <w:p w14:paraId="2DE7B1A4">
            <w:pPr>
              <w:widowControl w:val="0"/>
              <w:numPr>
                <w:ilvl w:val="0"/>
                <w:numId w:val="0"/>
              </w:num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价格分统一采用低价优先法，即满足招标文件要求且投标价格最低的投标供应商的报价为基准单价，其价格分为满分10分。其他投标供应商的价格分统一按照下列公式计算：报价得分＝（基准价/最后报价）×10%×100</w:t>
            </w:r>
          </w:p>
        </w:tc>
        <w:tc>
          <w:tcPr>
            <w:tcW w:w="1193" w:type="dxa"/>
          </w:tcPr>
          <w:p w14:paraId="7701792B">
            <w:pPr>
              <w:widowControl w:val="0"/>
              <w:numPr>
                <w:ilvl w:val="0"/>
                <w:numId w:val="0"/>
              </w:numPr>
              <w:jc w:val="both"/>
              <w:rPr>
                <w:rFonts w:hint="eastAsia" w:ascii="宋体" w:hAnsi="宋体" w:eastAsia="宋体" w:cs="宋体"/>
                <w:sz w:val="21"/>
                <w:szCs w:val="21"/>
                <w:vertAlign w:val="baseline"/>
                <w:lang w:val="en-US" w:eastAsia="zh-CN"/>
              </w:rPr>
            </w:pPr>
            <w:r>
              <w:rPr>
                <w:rFonts w:hint="eastAsia" w:ascii="宋体" w:hAnsi="宋体" w:eastAsia="宋体" w:cs="宋体"/>
                <w:kern w:val="2"/>
                <w:sz w:val="21"/>
                <w:szCs w:val="21"/>
                <w:lang w:val="en-US" w:eastAsia="zh-CN" w:bidi="ar"/>
              </w:rPr>
              <w:t>0-</w:t>
            </w:r>
            <w:r>
              <w:rPr>
                <w:rFonts w:hint="eastAsia" w:ascii="宋体" w:hAnsi="宋体" w:eastAsia="宋体" w:cs="宋体"/>
                <w:kern w:val="2"/>
                <w:sz w:val="21"/>
                <w:szCs w:val="21"/>
                <w:u w:val="single"/>
                <w:lang w:val="en-US" w:eastAsia="zh-CN" w:bidi="ar"/>
              </w:rPr>
              <w:t>10</w:t>
            </w:r>
            <w:r>
              <w:rPr>
                <w:rFonts w:hint="eastAsia" w:ascii="宋体" w:hAnsi="宋体" w:eastAsia="宋体" w:cs="宋体"/>
                <w:kern w:val="2"/>
                <w:sz w:val="21"/>
                <w:szCs w:val="21"/>
                <w:lang w:val="en-US" w:eastAsia="zh-CN" w:bidi="ar"/>
              </w:rPr>
              <w:t>分</w:t>
            </w:r>
          </w:p>
        </w:tc>
      </w:tr>
    </w:tbl>
    <w:p w14:paraId="2B0125BB">
      <w:pPr>
        <w:widowControl w:val="0"/>
        <w:numPr>
          <w:ilvl w:val="0"/>
          <w:numId w:val="0"/>
        </w:numPr>
        <w:jc w:val="both"/>
        <w:rPr>
          <w:rFonts w:hint="eastAsia" w:ascii="宋体" w:hAnsi="宋体" w:eastAsia="宋体" w:cs="宋体"/>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F52BD0"/>
    <w:multiLevelType w:val="singleLevel"/>
    <w:tmpl w:val="81F52BD0"/>
    <w:lvl w:ilvl="0" w:tentative="0">
      <w:start w:val="1"/>
      <w:numFmt w:val="decimal"/>
      <w:suff w:val="nothing"/>
      <w:lvlText w:val="%1."/>
      <w:lvlJc w:val="left"/>
      <w:pPr>
        <w:ind w:left="0" w:firstLine="0"/>
      </w:pPr>
    </w:lvl>
  </w:abstractNum>
  <w:abstractNum w:abstractNumId="1">
    <w:nsid w:val="B2899CDC"/>
    <w:multiLevelType w:val="singleLevel"/>
    <w:tmpl w:val="B2899CDC"/>
    <w:lvl w:ilvl="0" w:tentative="0">
      <w:start w:val="1"/>
      <w:numFmt w:val="chineseCounting"/>
      <w:suff w:val="space"/>
      <w:lvlText w:val="第%1部分"/>
      <w:lvlJc w:val="left"/>
      <w:rPr>
        <w:rFonts w:hint="eastAsia"/>
      </w:rPr>
    </w:lvl>
  </w:abstractNum>
  <w:abstractNum w:abstractNumId="2">
    <w:nsid w:val="348181E4"/>
    <w:multiLevelType w:val="singleLevel"/>
    <w:tmpl w:val="348181E4"/>
    <w:lvl w:ilvl="0" w:tentative="0">
      <w:start w:val="1"/>
      <w:numFmt w:val="decimal"/>
      <w:suff w:val="nothing"/>
      <w:lvlText w:val="%1."/>
      <w:lvlJc w:val="left"/>
      <w:pPr>
        <w:ind w:left="0" w:firstLine="0"/>
      </w:pPr>
    </w:lvl>
  </w:abstractNum>
  <w:abstractNum w:abstractNumId="3">
    <w:nsid w:val="414ED321"/>
    <w:multiLevelType w:val="singleLevel"/>
    <w:tmpl w:val="414ED321"/>
    <w:lvl w:ilvl="0" w:tentative="0">
      <w:start w:val="6"/>
      <w:numFmt w:val="chineseCounting"/>
      <w:suff w:val="nothing"/>
      <w:lvlText w:val="%1、"/>
      <w:lvlJc w:val="left"/>
      <w:rPr>
        <w:rFonts w:hint="eastAsia"/>
      </w:rPr>
    </w:lvl>
  </w:abstractNum>
  <w:abstractNum w:abstractNumId="4">
    <w:nsid w:val="41B336B0"/>
    <w:multiLevelType w:val="singleLevel"/>
    <w:tmpl w:val="41B336B0"/>
    <w:lvl w:ilvl="0" w:tentative="0">
      <w:start w:val="1"/>
      <w:numFmt w:val="decimal"/>
      <w:suff w:val="nothing"/>
      <w:lvlText w:val="(%1)"/>
      <w:lvlJc w:val="left"/>
      <w:pPr>
        <w:ind w:left="0" w:leftChars="0" w:firstLine="0" w:firstLineChars="0"/>
      </w:pPr>
      <w:rPr>
        <w:rFonts w:hint="default"/>
      </w:rPr>
    </w:lvl>
  </w:abstractNum>
  <w:abstractNum w:abstractNumId="5">
    <w:nsid w:val="4D42795D"/>
    <w:multiLevelType w:val="singleLevel"/>
    <w:tmpl w:val="4D42795D"/>
    <w:lvl w:ilvl="0" w:tentative="0">
      <w:start w:val="2"/>
      <w:numFmt w:val="chineseCounting"/>
      <w:suff w:val="nothing"/>
      <w:lvlText w:val="%1、"/>
      <w:lvlJc w:val="left"/>
      <w:rPr>
        <w:rFonts w:hint="eastAsia"/>
      </w:rPr>
    </w:lvl>
  </w:abstractNum>
  <w:num w:numId="1">
    <w:abstractNumId w:val="1"/>
  </w:num>
  <w:num w:numId="2">
    <w:abstractNumId w:val="3"/>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10F97"/>
    <w:rsid w:val="0AE07BE5"/>
    <w:rsid w:val="0DE7643C"/>
    <w:rsid w:val="17B464DF"/>
    <w:rsid w:val="26EA2E40"/>
    <w:rsid w:val="45F125D4"/>
    <w:rsid w:val="73A57738"/>
    <w:rsid w:val="775623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Table Text"/>
    <w:basedOn w:val="1"/>
    <w:semiHidden/>
    <w:qFormat/>
    <w:uiPriority w:val="0"/>
    <w:rPr>
      <w:rFonts w:ascii="仿宋" w:hAnsi="仿宋" w:eastAsia="仿宋" w:cs="仿宋"/>
      <w:sz w:val="24"/>
      <w:szCs w:val="24"/>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2ebf411d-840d-4158-b89b-6281adfbde4c</errorID>
      <errorWord>得</errorWord>
      <group>L1_Word</group>
      <groupName>字词问题</groupName>
      <ability>L2_DDD</ability>
      <abilityName>的地得用法</abilityName>
      <candidateList>
        <item>的</item>
      </candidateList>
      <explain>“的”常用于连接修饰语与名词性中心语，表示属性、所属或描述。</explain>
      <paraID>41C73E7B</paraID>
      <start>194</start>
      <end>195</end>
      <status>modified</status>
      <modifiedWord>的</modifiedWord>
      <trackRevisions>false</trackRevisions>
    </reviewItem>
    <reviewItem>
      <errorID>0123a369-260f-411c-8cd8-ebebb403df1f</errorID>
      <errorWord>(</errorWord>
      <group>L1_Format</group>
      <groupName>格式问题</groupName>
      <ability>L2_HalfPunc_CN</ability>
      <abilityName>全半角问题</abilityName>
      <candidateList>
        <item>（</item>
      </candidateList>
      <explain>文本全半角错误。</explain>
      <paraID>6DC7BB69</paraID>
      <start>29</start>
      <end>30</end>
      <status>modified</status>
      <modifiedWord>（</modifiedWord>
      <trackRevisions>false</trackRevisions>
    </reviewItem>
    <reviewItem>
      <errorID>a015476a-df6b-4cbe-b844-6da794b68fa3</errorID>
      <errorWord>)</errorWord>
      <group>L1_Format</group>
      <groupName>格式问题</groupName>
      <ability>L2_HalfPunc_CN</ability>
      <abilityName>全半角问题</abilityName>
      <candidateList>
        <item>）</item>
      </candidateList>
      <explain>文本全半角错误。</explain>
      <paraID>6DC7BB69</paraID>
      <start>37</start>
      <end>38</end>
      <status>modified</status>
      <modifiedWord>）</modifiedWord>
      <trackRevisions>false</trackRevisions>
    </reviewItem>
    <reviewItem>
      <errorID>911b97fa-62ae-4f77-bbc3-17e9ef4f31b2</errorID>
      <errorWord>合肥二中</errorWord>
      <group>L1_Other</group>
      <groupName>其他问题</groupName>
      <ability>L2_Consistency</ability>
      <abilityName>一致性检查</abilityName>
      <candidateList>
        <item>合肥市第二中学</item>
      </candidateList>
      <explain>实体一致性问题，文档中首次出现的学校名称为“合肥市第二中学”，后续“合肥二中”表述不一致，应统一为“合肥市第二中学”</explain>
      <paraID>70E9ACA8</paraID>
      <start>39</start>
      <end>43</end>
      <status>ignored</status>
      <modifiedWord/>
      <trackRevisions>false</trackRevisions>
    </reviewItem>
    <reviewItem>
      <errorID>2dab6d62-7ba1-4d1c-807c-1d8498993f26</errorID>
      <errorWord>，</errorWord>
      <group>L1_Punc</group>
      <groupName>标点问题</groupName>
      <ability>L2_Punc_CN</ability>
      <abilityName>标点符号问题</abilityName>
      <candidateList>
        <item>、</item>
      </candidateList>
      <explain/>
      <paraID>19AF14B2</paraID>
      <start>38</start>
      <end>39</end>
      <status>modified</status>
      <modifiedWord>、</modifiedWord>
      <trackRevisions>false</trackRevisions>
    </reviewItem>
    <reviewItem>
      <errorID>7689f7d4-6031-4351-9926-5ae7e3897e46</errorID>
      <errorWord>，</errorWord>
      <group>L1_Punc</group>
      <groupName>标点问题</groupName>
      <ability>L2_Punc_CN</ability>
      <abilityName>标点符号问题</abilityName>
      <candidateList>
        <item/>
      </candidateList>
      <explain/>
      <paraID>19AF14B2</paraID>
      <start>43</start>
      <end>43</end>
      <status>modified</status>
      <modifiedWord/>
      <trackRevisions>false</trackRevisions>
    </reviewItem>
    <reviewItem>
      <errorID>a5dd66cb-55b5-43e4-a54d-874090475d46</errorID>
      <errorWord>免</errorWord>
      <group>L1_Punc</group>
      <groupName>标点问题</groupName>
      <ability>L2_Punc_CN</ability>
      <abilityName>标点符号问题</abilityName>
      <candidateList>
        <item>，免</item>
      </candidateList>
      <explain/>
      <paraID>7323A344</paraID>
      <start>43</start>
      <end>45</end>
      <status>modified</status>
      <modifiedWord>，免</modifiedWord>
      <trackRevisions>false</trackRevisions>
    </reviewItem>
    <reviewItem>
      <errorID>963e2c03-e7f4-483c-b44e-dff0b726ced1</errorID>
      <errorWord>自动</errorWord>
      <group>L1_Punc</group>
      <groupName>标点问题</groupName>
      <ability>L2_Punc_CN</ability>
      <abilityName>标点符号问题</abilityName>
      <candidateList>
        <item>，自动</item>
      </candidateList>
      <explain/>
      <paraID>7323A344</paraID>
      <start>51</start>
      <end>54</end>
      <status>modified</status>
      <modifiedWord>，自动</modifiedWord>
      <trackRevisions>false</trackRevisions>
    </reviewItem>
    <reviewItem>
      <errorID>351b18a1-c87e-46af-aa70-d2f59f1e83ae</errorID>
      <errorWord>编辑的</errorWord>
      <group>L1_Word</group>
      <groupName>字词问题</groupName>
      <ability>L2_Typo</ability>
      <abilityName>字词错误</abilityName>
      <candidateList>
        <item>编辑</item>
      </candidateList>
      <explain/>
      <paraID>2D63F104</paraID>
      <start>3</start>
      <end>5</end>
      <status>modified</status>
      <modifiedWord>编辑</modifiedWord>
      <trackRevisions>false</trackRevisions>
    </reviewItem>
    <reviewItem>
      <errorID>c200582b-a981-4e24-a6ec-c07bc3f8f132</errorID>
      <errorWord>可</errorWord>
      <group>L1_Punc</group>
      <groupName>标点问题</groupName>
      <ability>L2_Punc_CN</ability>
      <abilityName>标点符号问题</abilityName>
      <candidateList>
        <item>，可</item>
      </candidateList>
      <explain/>
      <paraID>2D63F104</paraID>
      <start>8</start>
      <end>10</end>
      <status>modified</status>
      <modifiedWord>，可</modifiedWord>
      <trackRevisions>false</trackRevisions>
    </reviewItem>
    <reviewItem>
      <errorID>081426ef-77a6-4220-8f61-3fe0bc1b88b2</errorID>
      <errorWord>监测出</errorWord>
      <group>L1_Word</group>
      <groupName>字词问题</groupName>
      <ability>L2_Typo</ability>
      <abilityName>字词错误</abilityName>
      <candidateList>
        <item>监测</item>
      </candidateList>
      <explain/>
      <paraID>2D63F104</paraID>
      <start>12</start>
      <end>14</end>
      <status>modified</status>
      <modifiedWord>监测</modifiedWord>
      <trackRevisions>false</trackRevisions>
    </reviewItem>
    <reviewItem>
      <errorID>b7e109a6-5cdd-4dcc-962b-6477fc0f7311</errorID>
      <errorWord>，</errorWord>
      <group>L1_Punc</group>
      <groupName>标点问题</groupName>
      <ability>L2_Punc_CN</ability>
      <abilityName>标点符号问题</abilityName>
      <candidateList>
        <item>、</item>
      </candidateList>
      <explain/>
      <paraID>75CE6586</paraID>
      <start>15</start>
      <end>16</end>
      <status>modified</status>
      <modifiedWord>、</modifiedWord>
      <trackRevisions>false</trackRevisions>
    </reviewItem>
    <reviewItem>
      <errorID>94d4fb8c-7d64-493a-b7ac-e15c7e4868aa</errorID>
      <errorWord>。</errorWord>
      <group>L1_Punc</group>
      <groupName>标点问题</groupName>
      <ability>L2_Punc_CN</ability>
      <abilityName>标点符号问题</abilityName>
      <candidateList>
        <item>、</item>
      </candidateList>
      <explain/>
      <paraID>75CE6586</paraID>
      <start>27</start>
      <end>28</end>
      <status>modified</status>
      <modifiedWord>、</modifiedWord>
      <trackRevisions>false</trackRevisions>
    </reviewItem>
    <reviewItem>
      <errorID>4c2f3362-312f-4dc3-82c5-1cbc9946f3cc</errorID>
      <errorWord>响应</errorWord>
      <group>L1_Grammar</group>
      <groupName>语法问题</groupName>
      <ability>L2_Grammar</ability>
      <abilityName>语法错误</abilityName>
      <candidateList>
        <item>采用响应</item>
      </candidateList>
      <explain/>
      <paraID> 5956F97</paraID>
      <start>4</start>
      <end>8</end>
      <status>modified</status>
      <modifiedWord>采用响应</modifiedWord>
      <trackRevisions>false</trackRevisions>
    </reviewItem>
    <reviewItem>
      <errorID>e527a654-6e1e-49c5-b5d2-4d1e9a5f3095</errorID>
      <errorWord>，</errorWord>
      <group>L1_Punc</group>
      <groupName>标点问题</groupName>
      <ability>L2_Punc_CN</ability>
      <abilityName>标点符号问题</abilityName>
      <candidateList>
        <item>、</item>
      </candidateList>
      <explain/>
      <paraID> 5956F97</paraID>
      <start>20</start>
      <end>21</end>
      <status>modified</status>
      <modifiedWord>、</modifiedWord>
      <trackRevisions>false</trackRevisions>
    </reviewItem>
    <reviewItem>
      <errorID>ce44c54b-223e-4633-a46f-ea7194b7d97b</errorID>
      <errorWord>须</errorWord>
      <group>L1_Word</group>
      <groupName>字词问题</groupName>
      <ability>L2_Typo</ability>
      <abilityName>字词错误</abilityName>
      <candidateList>
        <item>需</item>
      </candidateList>
      <explain>存在发音相同字词的误用。</explain>
      <paraID>4FAE7F11</paraID>
      <start>19</start>
      <end>20</end>
      <status>modified</status>
      <modifiedWord>需</modifiedWord>
      <trackRevisions>false</trackRevisions>
    </reviewItem>
    <reviewItem>
      <errorID>ff484337-0559-4cf7-9cdb-be9cdcb0920a</errorID>
      <errorWord>进行售后服务需求提交、</errorWord>
      <group>L1_Word</group>
      <groupName>字词问题</groupName>
      <ability>L2_Typo</ability>
      <abilityName>字词错误</abilityName>
      <candidateList>
        <item>提交售后服务需求、进行</item>
      </candidateList>
      <explain/>
      <paraID>1EC24DDA</paraID>
      <start>33</start>
      <end>44</end>
      <status>modified</status>
      <modifiedWord>提交售后服务需求、进行</modifiedWord>
      <trackRevisions>false</trackRevisions>
    </reviewItem>
    <reviewItem>
      <errorID>77809770-3a14-4820-a182-b7d5767a5fba</errorID>
      <errorWord>服务评价</errorWord>
      <group>L1_Word</group>
      <groupName>字词问题</groupName>
      <ability>L2_Typo</ability>
      <abilityName>字词错误</abilityName>
      <candidateList>
        <item>评价服务</item>
      </candidateList>
      <explain/>
      <paraID>1EC24DDA</paraID>
      <start>54</start>
      <end>58</end>
      <status>modified</status>
      <modifiedWord>评价服务</modifiedWord>
      <trackRevisions>false</trackRevisions>
    </reviewItem>
    <reviewItem>
      <errorID>95192982-ca90-427e-aa91-f23798ff6e1e</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34B198D6</paraID>
      <start>14</start>
      <end>16</end>
      <status>modified</status>
      <modifiedWord>相应</modifiedWord>
      <trackRevisions>false</trackRevisions>
    </reviewItem>
    <reviewItem>
      <errorID>a9e987c5-1e18-45c4-aa85-57e63012ba70</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77657302</paraID>
      <start>82</start>
      <end>83</end>
      <status>unmodified</status>
      <modifiedWord/>
      <trackRevisions>false</trackRevisions>
    </reviewItem>
    <reviewItem>
      <errorID>6711e779-294e-48e5-bf50-0f3fed0a8205</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391937D1</paraID>
      <start>44</start>
      <end>45</end>
      <status>unmodified</status>
      <modifiedWord/>
      <trackRevisions>false</trackRevisions>
    </reviewItem>
    <reviewItem>
      <errorID>5d5651b6-359d-481d-ad88-f50484cc7768</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71CD7AAE</paraID>
      <start>40</start>
      <end>41</end>
      <status>unmodified</status>
      <modifiedWord/>
      <trackRevisions>false</trackRevisions>
    </reviewItem>
    <reviewItem>
      <errorID>06962076-9e4e-4ba5-bb91-7b04ef299e4b</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486480A8</paraID>
      <start>58</start>
      <end>59</end>
      <status>unmodified</status>
      <modifiedWord/>
      <trackRevisions>false</trackRevisions>
    </reviewItem>
    <reviewItem>
      <errorID>913a0be1-16cc-43d4-aaef-15debf9fa4f7</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504B1ABD</paraID>
      <start>38</start>
      <end>39</end>
      <status>unmodified</status>
      <modifiedWord/>
      <trackRevisions>false</trackRevisions>
    </reviewItem>
    <reviewItem>
      <errorID>30d17484-a7ee-4508-af9e-7e9f1c69f250</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314741E4</paraID>
      <start>31</start>
      <end>32</end>
      <status>unmodified</status>
      <modifiedWord/>
      <trackRevisions>false</trackRevisions>
    </reviewItem>
    <reviewItem>
      <errorID>37d849ad-a378-4ff3-a227-f8b11305b6ba</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2CA6C9DD</paraID>
      <start>81</start>
      <end>82</end>
      <status>unmodified</status>
      <modifiedWord/>
      <trackRevisions>false</trackRevisions>
    </reviewItem>
    <reviewItem>
      <errorID>8395c8de-2b78-4b36-95e4-ad18349a182c</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D5F0F62</paraID>
      <start>40</start>
      <end>41</end>
      <status>unmodified</status>
      <modifiedWord/>
      <trackRevisions>false</trackRevisions>
    </reviewItem>
    <reviewItem>
      <errorID>0125f34e-7165-42f4-89f3-b9a93bba6f79</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39FE1B69</paraID>
      <start>31</start>
      <end>32</end>
      <status>unmodified</status>
      <modifiedWord/>
      <trackRevisions>false</trackRevisions>
    </reviewItem>
    <reviewItem>
      <errorID>f4c9fffe-a193-4cb1-83ab-b8aaf89f3ff6</errorID>
      <errorWord>质量</errorWord>
      <group>L1_Punc</group>
      <groupName>标点问题</groupName>
      <ability>L2_Punc_CN</ability>
      <abilityName>标点符号问题</abilityName>
      <candidateList>
        <item>. 质量</item>
      </candidateList>
      <explain/>
      <paraID>5AF9A010</paraID>
      <start>1</start>
      <end>3</end>
      <status>unmodified</status>
      <modifiedWord/>
      <trackRevisions>false</trackRevisions>
    </reviewItem>
    <reviewItem>
      <errorID>b047b7df-93bc-44ed-a868-1813e025a99a</errorID>
      <errorWord>工程师</errorWord>
      <group>L1_Punc</group>
      <groupName>标点问题</groupName>
      <ability>L2_Punc_CN</ability>
      <abilityName>标点符号问题</abilityName>
      <candidateList>
        <item>工程师；</item>
      </candidateList>
      <explain/>
      <paraID>282146AD</paraID>
      <start>17</start>
      <end>20</end>
      <status>unmodified</status>
      <modifiedWord/>
      <trackRevisions>false</trackRevisions>
    </reviewItem>
  </reviewItems>
  <config/>
</contractReview>
</file>

<file path=customXml/itemProps1.xml><?xml version="1.0" encoding="utf-8"?>
<ds:datastoreItem xmlns:ds="http://schemas.openxmlformats.org/officeDocument/2006/customXml" ds:itemID="{0a478643-f8bb-4eb4-8523-81b342300290}">
  <ds:schemaRefs/>
</ds:datastoreItem>
</file>

<file path=docProps/app.xml><?xml version="1.0" encoding="utf-8"?>
<Properties xmlns="http://schemas.openxmlformats.org/officeDocument/2006/extended-properties" xmlns:vt="http://schemas.openxmlformats.org/officeDocument/2006/docPropsVTypes">
  <Template>Normal.dotm</Template>
  <Pages>6</Pages>
  <Words>4305</Words>
  <Characters>4494</Characters>
  <Lines>0</Lines>
  <Paragraphs>0</Paragraphs>
  <TotalTime>6</TotalTime>
  <ScaleCrop>false</ScaleCrop>
  <LinksUpToDate>false</LinksUpToDate>
  <CharactersWithSpaces>4512</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2026-06-11T02:53:00Z</dcterms:created>
  <dc:creator>Sandy</dc:creator>
  <cp:lastModifiedBy>合肥市第二中学信息中心</cp:lastModifiedBy>
  <cp:lastPrinted>2026-06-14T00:55:00Z</cp:lastPrinted>
  <dcterms:modified xsi:type="dcterms:W3CDTF">2026-06-15T09:19:37Z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KSOTemplateDocerSaveRecord">
    <vt:lpwstr>eyJoZGlkIjoiOTRmYzMyMGVkYTczZDcxZmFjY2UyMGFmZDQ2M2Q3OWIiLCJ1c2VySWQiOiIyMTM1NDcifQ==</vt:lpwstr>
  </property>
  <property fmtid="{D5CDD505-2E9C-101B-9397-08002B2CF9AE}" pid="4" name="ICV">
    <vt:lpwstr>037E922B8A314BD9A780F66CFFC9CE4E_12</vt:lpwstr>
  </property>
</Properties>
</file>