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A32CF">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B34665D">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EF975BE">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0CEFCEDA">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合肥</w:t>
      </w:r>
      <w:r>
        <w:rPr>
          <w:rFonts w:hint="eastAsia" w:ascii="宋体" w:hAnsi="宋体" w:eastAsia="宋体"/>
          <w:b/>
          <w:bCs/>
          <w:sz w:val="52"/>
          <w:szCs w:val="52"/>
          <w:lang w:val="en-US" w:eastAsia="zh-CN"/>
        </w:rPr>
        <w:t>二</w:t>
      </w:r>
      <w:r>
        <w:rPr>
          <w:rFonts w:hint="eastAsia" w:ascii="宋体" w:hAnsi="宋体" w:eastAsia="宋体"/>
          <w:b/>
          <w:bCs/>
          <w:sz w:val="52"/>
          <w:szCs w:val="52"/>
        </w:rPr>
        <w:t>中</w:t>
      </w:r>
      <w:r>
        <w:rPr>
          <w:rFonts w:hint="eastAsia" w:ascii="宋体" w:hAnsi="宋体" w:eastAsia="宋体"/>
          <w:b/>
          <w:bCs/>
          <w:sz w:val="52"/>
          <w:szCs w:val="52"/>
          <w:lang w:val="en-US" w:eastAsia="zh-CN"/>
        </w:rPr>
        <w:t>2026年网络</w:t>
      </w:r>
      <w:r>
        <w:rPr>
          <w:rFonts w:hint="eastAsia" w:ascii="宋体" w:hAnsi="宋体" w:eastAsia="宋体"/>
          <w:b/>
          <w:bCs/>
          <w:sz w:val="52"/>
          <w:szCs w:val="52"/>
        </w:rPr>
        <w:t>链路租赁服务</w:t>
      </w:r>
    </w:p>
    <w:p w14:paraId="65AB6A66">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竞争性磋商文件</w:t>
      </w:r>
      <w:bookmarkEnd w:id="0"/>
    </w:p>
    <w:p w14:paraId="5662E32B">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4A2C6354">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14ADD9AE">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0CDC8084">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78A9BAFD">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817A89F">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79D3016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2B8AECDB">
      <w:pPr>
        <w:tabs>
          <w:tab w:val="left" w:pos="315"/>
          <w:tab w:val="left" w:pos="8820"/>
        </w:tabs>
        <w:spacing w:before="240" w:beforeLines="100" w:after="120" w:afterLines="50" w:line="500" w:lineRule="exact"/>
        <w:ind w:right="267" w:rightChars="127"/>
        <w:rPr>
          <w:rFonts w:ascii="宋体" w:hAnsi="宋体" w:eastAsia="宋体"/>
          <w:b/>
          <w:bCs/>
          <w:sz w:val="44"/>
          <w:szCs w:val="44"/>
        </w:rPr>
      </w:pPr>
    </w:p>
    <w:p w14:paraId="279B0560">
      <w:pPr>
        <w:pStyle w:val="3"/>
        <w:rPr>
          <w:rFonts w:ascii="宋体" w:hAnsi="宋体" w:eastAsia="宋体"/>
          <w:sz w:val="44"/>
          <w:szCs w:val="44"/>
        </w:rPr>
      </w:pPr>
    </w:p>
    <w:p w14:paraId="0E9DB494"/>
    <w:p w14:paraId="6851D204">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rPr>
        <w:t>合肥市第</w:t>
      </w:r>
      <w:r>
        <w:rPr>
          <w:rFonts w:hint="eastAsia" w:ascii="宋体" w:hAnsi="宋体" w:eastAsia="宋体"/>
          <w:b/>
          <w:sz w:val="36"/>
          <w:lang w:val="en-US" w:eastAsia="zh-CN"/>
        </w:rPr>
        <w:t>二</w:t>
      </w:r>
      <w:r>
        <w:rPr>
          <w:rFonts w:hint="eastAsia" w:ascii="宋体" w:hAnsi="宋体" w:eastAsia="宋体"/>
          <w:b/>
          <w:sz w:val="36"/>
        </w:rPr>
        <w:t>中学</w:t>
      </w:r>
    </w:p>
    <w:p w14:paraId="59D844A0">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202</w:t>
      </w:r>
      <w:r>
        <w:rPr>
          <w:rFonts w:hint="eastAsia" w:ascii="宋体" w:hAnsi="宋体" w:eastAsia="宋体"/>
          <w:b/>
          <w:sz w:val="36"/>
          <w:u w:val="single"/>
          <w:lang w:val="en-US" w:eastAsia="zh-CN"/>
        </w:rPr>
        <w:t>6</w:t>
      </w:r>
      <w:r>
        <w:rPr>
          <w:rFonts w:hint="eastAsia" w:ascii="宋体" w:hAnsi="宋体" w:eastAsia="宋体"/>
          <w:b/>
          <w:sz w:val="36"/>
        </w:rPr>
        <w:t>年</w:t>
      </w:r>
      <w:r>
        <w:rPr>
          <w:rFonts w:hint="eastAsia" w:ascii="宋体" w:hAnsi="宋体" w:eastAsia="宋体"/>
          <w:b/>
          <w:sz w:val="36"/>
          <w:u w:val="single"/>
          <w:lang w:val="en-US" w:eastAsia="zh-CN"/>
        </w:rPr>
        <w:t>6</w:t>
      </w:r>
      <w:r>
        <w:rPr>
          <w:rFonts w:hint="eastAsia" w:ascii="宋体" w:hAnsi="宋体" w:eastAsia="宋体"/>
          <w:b/>
          <w:sz w:val="36"/>
        </w:rPr>
        <w:t>月</w:t>
      </w:r>
      <w:r>
        <w:rPr>
          <w:rFonts w:ascii="宋体" w:hAnsi="宋体" w:eastAsia="宋体"/>
          <w:b/>
          <w:sz w:val="36"/>
        </w:rPr>
        <w:br w:type="page"/>
      </w:r>
    </w:p>
    <w:p w14:paraId="494D4A90">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0709B22F">
      <w:pPr>
        <w:tabs>
          <w:tab w:val="left" w:pos="2410"/>
        </w:tabs>
        <w:autoSpaceDE w:val="0"/>
        <w:autoSpaceDN w:val="0"/>
        <w:adjustRightInd w:val="0"/>
        <w:snapToGrid w:val="0"/>
        <w:spacing w:line="360" w:lineRule="auto"/>
        <w:jc w:val="center"/>
        <w:rPr>
          <w:rFonts w:ascii="宋体" w:hAnsi="宋体" w:eastAsia="宋体"/>
          <w:b/>
          <w:sz w:val="28"/>
        </w:rPr>
      </w:pPr>
    </w:p>
    <w:p w14:paraId="06980FA1">
      <w:pPr>
        <w:pStyle w:val="15"/>
        <w:tabs>
          <w:tab w:val="right" w:leader="dot" w:pos="8859"/>
        </w:tabs>
        <w:rPr>
          <w:kern w:val="2"/>
          <w:sz w:val="21"/>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"_Toc196121467" </w:instrText>
      </w:r>
      <w:r>
        <w:fldChar w:fldCharType="separate"/>
      </w:r>
      <w:r>
        <w:rPr>
          <w:rStyle w:val="23"/>
          <w:rFonts w:asciiTheme="minorEastAsia" w:hAnsiTheme="minorEastAsia"/>
          <w:b/>
        </w:rPr>
        <w:t>第一章  磋商邀请</w:t>
      </w:r>
      <w:r>
        <w:tab/>
      </w:r>
      <w:r>
        <w:fldChar w:fldCharType="begin"/>
      </w:r>
      <w:r>
        <w:instrText xml:space="preserve"> PAGEREF _Toc196121467 \h </w:instrText>
      </w:r>
      <w:r>
        <w:fldChar w:fldCharType="separate"/>
      </w:r>
      <w:r>
        <w:t>1</w:t>
      </w:r>
      <w:r>
        <w:fldChar w:fldCharType="end"/>
      </w:r>
      <w:r>
        <w:fldChar w:fldCharType="end"/>
      </w:r>
    </w:p>
    <w:p w14:paraId="2478F292">
      <w:pPr>
        <w:pStyle w:val="15"/>
        <w:tabs>
          <w:tab w:val="right" w:leader="dot" w:pos="8859"/>
        </w:tabs>
        <w:rPr>
          <w:kern w:val="2"/>
          <w:sz w:val="21"/>
        </w:rPr>
      </w:pPr>
      <w:r>
        <w:fldChar w:fldCharType="begin"/>
      </w:r>
      <w:r>
        <w:instrText xml:space="preserve"> HYPERLINK \l "_Toc196121474" </w:instrText>
      </w:r>
      <w:r>
        <w:fldChar w:fldCharType="separate"/>
      </w:r>
      <w:r>
        <w:rPr>
          <w:rStyle w:val="23"/>
          <w:rFonts w:asciiTheme="minorEastAsia" w:hAnsiTheme="minorEastAsia"/>
          <w:b/>
        </w:rPr>
        <w:t>第二章  供应商须知</w:t>
      </w:r>
      <w:r>
        <w:tab/>
      </w:r>
      <w:r>
        <w:fldChar w:fldCharType="begin"/>
      </w:r>
      <w:r>
        <w:instrText xml:space="preserve"> PAGEREF _Toc196121474 \h </w:instrText>
      </w:r>
      <w:r>
        <w:fldChar w:fldCharType="separate"/>
      </w:r>
      <w:r>
        <w:t>2</w:t>
      </w:r>
      <w:r>
        <w:fldChar w:fldCharType="end"/>
      </w:r>
      <w:r>
        <w:fldChar w:fldCharType="end"/>
      </w:r>
    </w:p>
    <w:p w14:paraId="17BDB7CC">
      <w:pPr>
        <w:pStyle w:val="15"/>
        <w:tabs>
          <w:tab w:val="right" w:leader="dot" w:pos="8859"/>
        </w:tabs>
        <w:rPr>
          <w:kern w:val="2"/>
          <w:sz w:val="21"/>
        </w:rPr>
      </w:pPr>
      <w:r>
        <w:fldChar w:fldCharType="begin"/>
      </w:r>
      <w:r>
        <w:instrText xml:space="preserve"> HYPERLINK \l "_Toc196121476" </w:instrText>
      </w:r>
      <w:r>
        <w:fldChar w:fldCharType="separate"/>
      </w:r>
      <w:r>
        <w:rPr>
          <w:rStyle w:val="23"/>
          <w:rFonts w:asciiTheme="minorEastAsia" w:hAnsiTheme="minorEastAsia"/>
          <w:b/>
        </w:rPr>
        <w:t>第三章  采购需求</w:t>
      </w:r>
      <w:r>
        <w:tab/>
      </w:r>
      <w:r>
        <w:fldChar w:fldCharType="begin"/>
      </w:r>
      <w:r>
        <w:instrText xml:space="preserve"> PAGEREF _Toc196121476 \h </w:instrText>
      </w:r>
      <w:r>
        <w:fldChar w:fldCharType="separate"/>
      </w:r>
      <w:r>
        <w:t>7</w:t>
      </w:r>
      <w:r>
        <w:fldChar w:fldCharType="end"/>
      </w:r>
      <w:r>
        <w:fldChar w:fldCharType="end"/>
      </w:r>
    </w:p>
    <w:p w14:paraId="12BD164C">
      <w:pPr>
        <w:pStyle w:val="15"/>
        <w:tabs>
          <w:tab w:val="right" w:leader="dot" w:pos="8859"/>
        </w:tabs>
        <w:rPr>
          <w:kern w:val="2"/>
          <w:sz w:val="21"/>
        </w:rPr>
      </w:pPr>
      <w:r>
        <w:fldChar w:fldCharType="begin"/>
      </w:r>
      <w:r>
        <w:instrText xml:space="preserve"> HYPERLINK \l "_Toc196121482" </w:instrText>
      </w:r>
      <w:r>
        <w:fldChar w:fldCharType="separate"/>
      </w:r>
      <w:r>
        <w:rPr>
          <w:rStyle w:val="23"/>
          <w:rFonts w:asciiTheme="minorEastAsia" w:hAnsiTheme="minorEastAsia"/>
          <w:b/>
        </w:rPr>
        <w:t>第四章  评审方法和标准</w:t>
      </w:r>
      <w:r>
        <w:tab/>
      </w:r>
      <w:r>
        <w:fldChar w:fldCharType="begin"/>
      </w:r>
      <w:r>
        <w:instrText xml:space="preserve"> PAGEREF _Toc196121482 \h </w:instrText>
      </w:r>
      <w:r>
        <w:fldChar w:fldCharType="separate"/>
      </w:r>
      <w:r>
        <w:t>10</w:t>
      </w:r>
      <w:r>
        <w:fldChar w:fldCharType="end"/>
      </w:r>
      <w:r>
        <w:fldChar w:fldCharType="end"/>
      </w:r>
    </w:p>
    <w:p w14:paraId="25BDBDDD">
      <w:pPr>
        <w:pStyle w:val="15"/>
        <w:tabs>
          <w:tab w:val="right" w:leader="dot" w:pos="8859"/>
        </w:tabs>
        <w:rPr>
          <w:kern w:val="2"/>
          <w:sz w:val="21"/>
        </w:rPr>
      </w:pPr>
      <w:r>
        <w:fldChar w:fldCharType="begin"/>
      </w:r>
      <w:r>
        <w:instrText xml:space="preserve"> HYPERLINK \l "_Toc196121485" </w:instrText>
      </w:r>
      <w:r>
        <w:fldChar w:fldCharType="separate"/>
      </w:r>
      <w:r>
        <w:rPr>
          <w:rStyle w:val="23"/>
          <w:rFonts w:asciiTheme="minorEastAsia" w:hAnsiTheme="minorEastAsia"/>
          <w:b/>
        </w:rPr>
        <w:t>第五章  政府采购合同</w:t>
      </w:r>
      <w:r>
        <w:tab/>
      </w:r>
      <w:r>
        <w:fldChar w:fldCharType="begin"/>
      </w:r>
      <w:r>
        <w:instrText xml:space="preserve"> PAGEREF _Toc196121485 \h </w:instrText>
      </w:r>
      <w:r>
        <w:fldChar w:fldCharType="separate"/>
      </w:r>
      <w:r>
        <w:t>16</w:t>
      </w:r>
      <w:r>
        <w:fldChar w:fldCharType="end"/>
      </w:r>
      <w:r>
        <w:fldChar w:fldCharType="end"/>
      </w:r>
    </w:p>
    <w:p w14:paraId="2E6ED66F">
      <w:pPr>
        <w:pStyle w:val="15"/>
        <w:tabs>
          <w:tab w:val="right" w:leader="dot" w:pos="8859"/>
        </w:tabs>
        <w:rPr>
          <w:kern w:val="2"/>
          <w:sz w:val="21"/>
        </w:rPr>
      </w:pPr>
      <w:r>
        <w:fldChar w:fldCharType="begin"/>
      </w:r>
      <w:r>
        <w:instrText xml:space="preserve"> HYPERLINK \l "_Toc196121491" </w:instrText>
      </w:r>
      <w:r>
        <w:fldChar w:fldCharType="separate"/>
      </w:r>
      <w:r>
        <w:rPr>
          <w:rStyle w:val="23"/>
          <w:rFonts w:asciiTheme="minorEastAsia" w:hAnsiTheme="minorEastAsia"/>
          <w:b/>
        </w:rPr>
        <w:t>第六章  响应文件格式</w:t>
      </w:r>
      <w:r>
        <w:tab/>
      </w:r>
      <w:r>
        <w:fldChar w:fldCharType="begin"/>
      </w:r>
      <w:r>
        <w:instrText xml:space="preserve"> PAGEREF _Toc196121491 \h </w:instrText>
      </w:r>
      <w:r>
        <w:fldChar w:fldCharType="separate"/>
      </w:r>
      <w:r>
        <w:t>25</w:t>
      </w:r>
      <w:r>
        <w:fldChar w:fldCharType="end"/>
      </w:r>
      <w:r>
        <w:fldChar w:fldCharType="end"/>
      </w:r>
    </w:p>
    <w:p w14:paraId="1FF3D572">
      <w:pPr>
        <w:pStyle w:val="15"/>
        <w:tabs>
          <w:tab w:val="right" w:leader="dot" w:pos="8859"/>
        </w:tabs>
        <w:rPr>
          <w:kern w:val="2"/>
          <w:sz w:val="21"/>
        </w:rPr>
      </w:pPr>
      <w:r>
        <w:fldChar w:fldCharType="begin"/>
      </w:r>
      <w:r>
        <w:instrText xml:space="preserve"> HYPERLINK \l "_Toc196121508" </w:instrText>
      </w:r>
      <w:r>
        <w:fldChar w:fldCharType="separate"/>
      </w:r>
      <w:r>
        <w:rPr>
          <w:rStyle w:val="23"/>
          <w:rFonts w:ascii="宋体" w:hAnsi="宋体" w:eastAsia="宋体"/>
          <w:b/>
          <w:bCs/>
        </w:rPr>
        <w:t>第</w:t>
      </w:r>
      <w:r>
        <w:rPr>
          <w:rStyle w:val="23"/>
          <w:rFonts w:hint="eastAsia" w:ascii="宋体" w:hAnsi="宋体" w:eastAsia="宋体"/>
          <w:b/>
          <w:bCs/>
        </w:rPr>
        <w:t>七</w:t>
      </w:r>
      <w:r>
        <w:rPr>
          <w:rStyle w:val="23"/>
          <w:rFonts w:ascii="宋体" w:hAnsi="宋体" w:eastAsia="宋体"/>
          <w:b/>
          <w:bCs/>
        </w:rPr>
        <w:t>章  政府采购</w:t>
      </w:r>
      <w:r>
        <w:rPr>
          <w:rStyle w:val="23"/>
          <w:rFonts w:asciiTheme="minorEastAsia" w:hAnsiTheme="minorEastAsia"/>
          <w:b/>
        </w:rPr>
        <w:t>供应</w:t>
      </w:r>
      <w:r>
        <w:rPr>
          <w:rStyle w:val="23"/>
          <w:rFonts w:ascii="宋体" w:hAnsi="宋体" w:eastAsia="宋体"/>
          <w:b/>
          <w:bCs/>
        </w:rPr>
        <w:t>商质疑函范本</w:t>
      </w:r>
      <w:r>
        <w:tab/>
      </w:r>
      <w:r>
        <w:fldChar w:fldCharType="begin"/>
      </w:r>
      <w:r>
        <w:instrText xml:space="preserve"> PAGEREF _Toc196121508 \h </w:instrText>
      </w:r>
      <w:r>
        <w:fldChar w:fldCharType="separate"/>
      </w:r>
      <w:r>
        <w:t>42</w:t>
      </w:r>
      <w:r>
        <w:fldChar w:fldCharType="end"/>
      </w:r>
      <w:r>
        <w:fldChar w:fldCharType="end"/>
      </w:r>
    </w:p>
    <w:p w14:paraId="7F948C78">
      <w:pPr>
        <w:pStyle w:val="15"/>
        <w:tabs>
          <w:tab w:val="right" w:leader="dot" w:pos="8859"/>
        </w:tabs>
        <w:rPr>
          <w:kern w:val="2"/>
          <w:sz w:val="21"/>
        </w:rPr>
      </w:pPr>
    </w:p>
    <w:p w14:paraId="3B3EECC2">
      <w:pPr>
        <w:pStyle w:val="16"/>
        <w:tabs>
          <w:tab w:val="right" w:leader="dot" w:pos="8296"/>
        </w:tabs>
        <w:rPr>
          <w:rFonts w:asciiTheme="minorEastAsia" w:hAnsiTheme="minorEastAsia"/>
          <w:b/>
          <w:sz w:val="32"/>
        </w:rPr>
      </w:pPr>
      <w:r>
        <w:rPr>
          <w:rFonts w:asciiTheme="minorEastAsia" w:hAnsiTheme="minorEastAsia"/>
          <w:b/>
          <w:sz w:val="24"/>
          <w:szCs w:val="24"/>
        </w:rPr>
        <w:fldChar w:fldCharType="end"/>
      </w:r>
    </w:p>
    <w:p w14:paraId="7D8C9499">
      <w:pPr>
        <w:spacing w:line="360" w:lineRule="auto"/>
        <w:jc w:val="center"/>
        <w:outlineLvl w:val="1"/>
        <w:rPr>
          <w:rFonts w:asciiTheme="minorEastAsia" w:hAnsiTheme="minorEastAsia" w:eastAsiaTheme="minorEastAsia"/>
          <w:b/>
          <w:sz w:val="28"/>
        </w:rPr>
        <w:sectPr>
          <w:footerReference r:id="rId3" w:type="default"/>
          <w:pgSz w:w="11907" w:h="16840"/>
          <w:pgMar w:top="1440" w:right="1519" w:bottom="1440" w:left="1519" w:header="851" w:footer="992" w:gutter="0"/>
          <w:cols w:space="720" w:num="1"/>
          <w:docGrid w:linePitch="462" w:charSpace="0"/>
        </w:sectPr>
      </w:pPr>
    </w:p>
    <w:p w14:paraId="74D03485">
      <w:pPr>
        <w:spacing w:line="360" w:lineRule="auto"/>
        <w:jc w:val="center"/>
        <w:outlineLvl w:val="0"/>
        <w:rPr>
          <w:rFonts w:asciiTheme="minorEastAsia" w:hAnsiTheme="minorEastAsia" w:eastAsiaTheme="minorEastAsia"/>
          <w:b/>
          <w:sz w:val="28"/>
        </w:rPr>
      </w:pPr>
      <w:bookmarkStart w:id="1" w:name="_Toc196121467"/>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14:paraId="6AAF5713">
      <w:pPr>
        <w:spacing w:line="360" w:lineRule="auto"/>
        <w:ind w:firstLine="435"/>
        <w:outlineLvl w:val="1"/>
        <w:rPr>
          <w:rFonts w:ascii="宋体" w:hAnsi="宋体" w:eastAsia="宋体"/>
          <w:b/>
          <w:bCs/>
          <w:sz w:val="24"/>
          <w:szCs w:val="18"/>
        </w:rPr>
      </w:pPr>
      <w:bookmarkStart w:id="2" w:name="_Toc196121468"/>
      <w:r>
        <w:rPr>
          <w:rFonts w:hint="eastAsia" w:ascii="宋体" w:hAnsi="宋体" w:eastAsia="宋体"/>
          <w:b/>
          <w:bCs/>
          <w:sz w:val="24"/>
          <w:szCs w:val="18"/>
        </w:rPr>
        <w:t>一、项目名称及内容</w:t>
      </w:r>
      <w:bookmarkEnd w:id="2"/>
    </w:p>
    <w:p w14:paraId="5336056F">
      <w:pPr>
        <w:autoSpaceDE w:val="0"/>
        <w:autoSpaceDN w:val="0"/>
        <w:adjustRightInd w:val="0"/>
        <w:spacing w:line="360" w:lineRule="auto"/>
        <w:ind w:firstLine="436" w:firstLineChars="182"/>
        <w:jc w:val="left"/>
        <w:rPr>
          <w:rFonts w:hint="eastAsia" w:ascii="宋体" w:hAnsi="宋体" w:eastAsia="宋体"/>
          <w:sz w:val="24"/>
          <w:szCs w:val="18"/>
          <w:u w:val="single"/>
          <w:lang w:val="en-US" w:eastAsia="zh-CN"/>
        </w:rPr>
      </w:pPr>
      <w:r>
        <w:rPr>
          <w:rFonts w:hint="eastAsia" w:ascii="宋体" w:hAnsi="宋体" w:eastAsia="宋体"/>
          <w:sz w:val="24"/>
          <w:szCs w:val="18"/>
          <w:lang w:val="en-US" w:eastAsia="zh-CN"/>
        </w:rPr>
        <w:t>1</w:t>
      </w:r>
      <w:r>
        <w:rPr>
          <w:rFonts w:hint="eastAsia" w:ascii="宋体" w:hAnsi="宋体" w:eastAsia="宋体"/>
          <w:sz w:val="24"/>
          <w:szCs w:val="18"/>
        </w:rPr>
        <w:t>.项目名称：</w:t>
      </w:r>
      <w:r>
        <w:rPr>
          <w:rFonts w:hint="eastAsia" w:ascii="宋体" w:hAnsi="宋体" w:eastAsia="宋体"/>
          <w:sz w:val="24"/>
          <w:szCs w:val="18"/>
          <w:u w:val="single"/>
        </w:rPr>
        <w:t>合肥二中202</w:t>
      </w:r>
      <w:r>
        <w:rPr>
          <w:rFonts w:hint="eastAsia" w:ascii="宋体" w:hAnsi="宋体" w:eastAsia="宋体"/>
          <w:sz w:val="24"/>
          <w:szCs w:val="18"/>
          <w:u w:val="single"/>
          <w:lang w:val="en-US" w:eastAsia="zh-CN"/>
        </w:rPr>
        <w:t>6</w:t>
      </w:r>
      <w:r>
        <w:rPr>
          <w:rFonts w:hint="eastAsia" w:ascii="宋体" w:hAnsi="宋体" w:eastAsia="宋体"/>
          <w:sz w:val="24"/>
          <w:szCs w:val="18"/>
          <w:u w:val="single"/>
        </w:rPr>
        <w:t>年网络链路租赁服务</w:t>
      </w:r>
      <w:r>
        <w:rPr>
          <w:rFonts w:hint="eastAsia" w:ascii="宋体" w:hAnsi="宋体" w:eastAsia="宋体"/>
          <w:sz w:val="24"/>
          <w:szCs w:val="18"/>
          <w:u w:val="single"/>
          <w:lang w:val="en-US" w:eastAsia="zh-CN"/>
        </w:rPr>
        <w:t>项目</w:t>
      </w:r>
      <w:r>
        <w:rPr>
          <w:rFonts w:hint="eastAsia" w:ascii="宋体" w:hAnsi="宋体" w:eastAsia="宋体"/>
          <w:sz w:val="24"/>
          <w:szCs w:val="18"/>
          <w:highlight w:val="none"/>
          <w:u w:val="single"/>
        </w:rPr>
        <w:t>（2次）</w:t>
      </w:r>
    </w:p>
    <w:p w14:paraId="6FCED9BB">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lang w:val="en-US" w:eastAsia="zh-CN"/>
        </w:rPr>
        <w:t>2</w:t>
      </w:r>
      <w:r>
        <w:rPr>
          <w:rFonts w:hint="eastAsia" w:ascii="宋体" w:hAnsi="宋体" w:eastAsia="宋体"/>
          <w:sz w:val="24"/>
          <w:szCs w:val="18"/>
        </w:rPr>
        <w:t>.项目地点：安徽省合肥市</w:t>
      </w:r>
    </w:p>
    <w:p w14:paraId="3035CB52">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lang w:val="en-US" w:eastAsia="zh-CN"/>
        </w:rPr>
        <w:t>3</w:t>
      </w:r>
      <w:r>
        <w:rPr>
          <w:rFonts w:hint="eastAsia" w:ascii="宋体" w:hAnsi="宋体" w:eastAsia="宋体"/>
          <w:sz w:val="24"/>
          <w:szCs w:val="18"/>
        </w:rPr>
        <w:t>.项目单位：</w:t>
      </w:r>
      <w:r>
        <w:rPr>
          <w:rFonts w:hint="eastAsia" w:ascii="宋体" w:hAnsi="宋体" w:eastAsia="宋体"/>
          <w:sz w:val="24"/>
          <w:szCs w:val="18"/>
          <w:u w:val="single"/>
        </w:rPr>
        <w:t>合肥市第</w:t>
      </w:r>
      <w:r>
        <w:rPr>
          <w:rFonts w:hint="eastAsia" w:ascii="宋体" w:hAnsi="宋体" w:eastAsia="宋体"/>
          <w:sz w:val="24"/>
          <w:szCs w:val="18"/>
          <w:u w:val="single"/>
          <w:lang w:val="en-US" w:eastAsia="zh-CN"/>
        </w:rPr>
        <w:t>二</w:t>
      </w:r>
      <w:r>
        <w:rPr>
          <w:rFonts w:hint="eastAsia" w:ascii="宋体" w:hAnsi="宋体" w:eastAsia="宋体"/>
          <w:sz w:val="24"/>
          <w:szCs w:val="18"/>
          <w:u w:val="single"/>
        </w:rPr>
        <w:t>中学</w:t>
      </w:r>
    </w:p>
    <w:p w14:paraId="684337F3">
      <w:pPr>
        <w:spacing w:line="460" w:lineRule="exact"/>
        <w:ind w:firstLine="470" w:firstLineChars="196"/>
        <w:rPr>
          <w:rFonts w:ascii="宋体" w:hAnsi="宋体" w:eastAsia="宋体"/>
          <w:sz w:val="24"/>
          <w:szCs w:val="18"/>
        </w:rPr>
      </w:pPr>
      <w:r>
        <w:rPr>
          <w:rFonts w:hint="eastAsia" w:ascii="宋体" w:hAnsi="宋体" w:eastAsia="宋体"/>
          <w:sz w:val="24"/>
          <w:szCs w:val="18"/>
          <w:lang w:val="en-US" w:eastAsia="zh-CN"/>
        </w:rPr>
        <w:t>4</w:t>
      </w:r>
      <w:r>
        <w:rPr>
          <w:rFonts w:hint="eastAsia" w:ascii="宋体" w:hAnsi="宋体" w:eastAsia="宋体"/>
          <w:sz w:val="24"/>
          <w:szCs w:val="18"/>
        </w:rPr>
        <w:t>.项目概况：为保障合肥市第二中学教学、科研、办公、管理等工作的正常开展，通过专线电路接入特定网络，实现特定网络功能，为信息化工作提供安全、稳定、可靠的高速网络通道支持服务。本次采购1条300M带宽互联网专线，15个IP端口。并配备1套网络安全防火墙保障专线通信安全。</w:t>
      </w:r>
    </w:p>
    <w:p w14:paraId="6C7E43C0">
      <w:pPr>
        <w:spacing w:line="460" w:lineRule="exact"/>
        <w:ind w:firstLine="470" w:firstLineChars="196"/>
        <w:rPr>
          <w:rFonts w:ascii="宋体" w:hAnsi="宋体" w:eastAsia="宋体"/>
          <w:sz w:val="24"/>
          <w:szCs w:val="18"/>
        </w:rPr>
      </w:pPr>
      <w:r>
        <w:rPr>
          <w:rFonts w:hint="eastAsia" w:ascii="宋体" w:hAnsi="宋体" w:eastAsia="宋体"/>
          <w:sz w:val="24"/>
          <w:szCs w:val="18"/>
          <w:lang w:val="en-US" w:eastAsia="zh-CN"/>
        </w:rPr>
        <w:t>5</w:t>
      </w:r>
      <w:r>
        <w:rPr>
          <w:rFonts w:hint="eastAsia" w:ascii="宋体" w:hAnsi="宋体" w:eastAsia="宋体"/>
          <w:sz w:val="24"/>
          <w:szCs w:val="18"/>
        </w:rPr>
        <w:t>.项目预算：</w:t>
      </w:r>
      <w:r>
        <w:rPr>
          <w:rFonts w:hint="eastAsia" w:ascii="宋体" w:hAnsi="宋体" w:eastAsia="宋体"/>
          <w:sz w:val="24"/>
          <w:szCs w:val="18"/>
          <w:lang w:val="en-US" w:eastAsia="zh-CN"/>
        </w:rPr>
        <w:t>5</w:t>
      </w:r>
      <w:r>
        <w:rPr>
          <w:rFonts w:hint="eastAsia" w:ascii="宋体" w:hAnsi="宋体" w:eastAsia="宋体"/>
          <w:sz w:val="24"/>
          <w:szCs w:val="18"/>
        </w:rPr>
        <w:t>万元</w:t>
      </w:r>
    </w:p>
    <w:p w14:paraId="4964C37F">
      <w:pPr>
        <w:spacing w:line="360" w:lineRule="auto"/>
        <w:ind w:firstLine="435"/>
        <w:outlineLvl w:val="1"/>
        <w:rPr>
          <w:rFonts w:ascii="宋体" w:hAnsi="宋体" w:eastAsia="宋体"/>
          <w:b/>
          <w:bCs/>
          <w:sz w:val="24"/>
          <w:szCs w:val="18"/>
        </w:rPr>
      </w:pPr>
      <w:bookmarkStart w:id="3" w:name="_Toc196121469"/>
      <w:r>
        <w:rPr>
          <w:rFonts w:hint="eastAsia" w:ascii="宋体" w:hAnsi="宋体" w:eastAsia="宋体"/>
          <w:b/>
          <w:bCs/>
          <w:sz w:val="24"/>
          <w:szCs w:val="18"/>
        </w:rPr>
        <w:t>二</w:t>
      </w:r>
      <w:r>
        <w:rPr>
          <w:rFonts w:hint="eastAsia" w:asciiTheme="minorEastAsia" w:hAnsiTheme="minorEastAsia" w:eastAsiaTheme="minorEastAsia"/>
          <w:b/>
          <w:sz w:val="24"/>
        </w:rPr>
        <w:t>、</w:t>
      </w:r>
      <w:r>
        <w:rPr>
          <w:rFonts w:hint="eastAsia" w:ascii="宋体" w:hAnsi="宋体" w:eastAsia="宋体"/>
          <w:b/>
          <w:bCs/>
          <w:sz w:val="24"/>
          <w:szCs w:val="18"/>
        </w:rPr>
        <w:t>供应商资格</w:t>
      </w:r>
      <w:bookmarkEnd w:id="3"/>
    </w:p>
    <w:p w14:paraId="24D88657">
      <w:pPr>
        <w:spacing w:line="360" w:lineRule="auto"/>
        <w:ind w:firstLine="435"/>
        <w:rPr>
          <w:rFonts w:ascii="宋体" w:hAnsi="宋体" w:eastAsia="宋体"/>
          <w:sz w:val="24"/>
          <w:szCs w:val="18"/>
        </w:rPr>
      </w:pPr>
      <w:r>
        <w:rPr>
          <w:rFonts w:hint="eastAsia" w:ascii="宋体" w:hAnsi="宋体" w:eastAsia="宋体"/>
          <w:sz w:val="24"/>
          <w:szCs w:val="18"/>
        </w:rPr>
        <w:t>详见竞争性磋商公告</w:t>
      </w:r>
      <w:r>
        <w:rPr>
          <w:rFonts w:hint="eastAsia" w:ascii="宋体" w:hAnsi="宋体" w:eastAsia="宋体"/>
          <w:sz w:val="24"/>
          <w:szCs w:val="18"/>
          <w:u w:val="single"/>
        </w:rPr>
        <w:t>申请人的资格要求</w:t>
      </w:r>
      <w:r>
        <w:rPr>
          <w:rFonts w:hint="eastAsia" w:ascii="宋体" w:hAnsi="宋体" w:eastAsia="宋体"/>
          <w:sz w:val="24"/>
          <w:szCs w:val="18"/>
        </w:rPr>
        <w:t>。</w:t>
      </w:r>
    </w:p>
    <w:p w14:paraId="0E780409">
      <w:pPr>
        <w:spacing w:line="360" w:lineRule="auto"/>
        <w:ind w:firstLine="435"/>
        <w:outlineLvl w:val="1"/>
        <w:rPr>
          <w:rFonts w:ascii="宋体" w:hAnsi="宋体" w:eastAsia="宋体"/>
          <w:b/>
          <w:bCs/>
          <w:sz w:val="24"/>
          <w:szCs w:val="18"/>
        </w:rPr>
      </w:pPr>
      <w:bookmarkStart w:id="4" w:name="_Toc196121470"/>
      <w:r>
        <w:rPr>
          <w:rFonts w:hint="eastAsia" w:ascii="宋体" w:hAnsi="宋体" w:eastAsia="宋体"/>
          <w:b/>
          <w:bCs/>
          <w:sz w:val="24"/>
          <w:szCs w:val="18"/>
        </w:rPr>
        <w:t>三</w:t>
      </w:r>
      <w:r>
        <w:rPr>
          <w:rFonts w:hint="eastAsia" w:asciiTheme="minorEastAsia" w:hAnsiTheme="minorEastAsia" w:eastAsiaTheme="minorEastAsia"/>
          <w:b/>
          <w:sz w:val="24"/>
        </w:rPr>
        <w:t>、</w:t>
      </w:r>
      <w:r>
        <w:rPr>
          <w:rFonts w:hint="eastAsia" w:ascii="宋体" w:hAnsi="宋体" w:eastAsia="宋体"/>
          <w:b/>
          <w:bCs/>
          <w:sz w:val="24"/>
          <w:szCs w:val="18"/>
        </w:rPr>
        <w:t>磋商文件的获取</w:t>
      </w:r>
      <w:bookmarkEnd w:id="4"/>
    </w:p>
    <w:p w14:paraId="0F4F4B52">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rPr>
        <w:t>1</w:t>
      </w:r>
      <w:r>
        <w:rPr>
          <w:rFonts w:hint="eastAsia" w:asciiTheme="minorEastAsia" w:hAnsiTheme="minorEastAsia" w:eastAsiaTheme="minorEastAsia"/>
          <w:b/>
          <w:sz w:val="24"/>
        </w:rPr>
        <w:t>.</w:t>
      </w:r>
      <w:r>
        <w:rPr>
          <w:rFonts w:hint="eastAsia" w:ascii="宋体" w:hAnsi="宋体" w:eastAsia="宋体"/>
          <w:sz w:val="24"/>
          <w:szCs w:val="18"/>
        </w:rPr>
        <w:t>获取时间：202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6</w:t>
      </w:r>
      <w:r>
        <w:rPr>
          <w:rFonts w:hint="eastAsia" w:ascii="宋体" w:hAnsi="宋体" w:eastAsia="宋体"/>
          <w:sz w:val="24"/>
          <w:szCs w:val="18"/>
        </w:rPr>
        <w:t>月</w:t>
      </w:r>
      <w:r>
        <w:rPr>
          <w:rFonts w:hint="eastAsia" w:ascii="宋体" w:hAnsi="宋体" w:eastAsia="宋体"/>
          <w:sz w:val="24"/>
          <w:szCs w:val="18"/>
          <w:lang w:val="en-US" w:eastAsia="zh-CN"/>
        </w:rPr>
        <w:t>15</w:t>
      </w:r>
      <w:r>
        <w:rPr>
          <w:rFonts w:hint="eastAsia" w:ascii="宋体" w:hAnsi="宋体" w:eastAsia="宋体"/>
          <w:sz w:val="24"/>
          <w:szCs w:val="18"/>
        </w:rPr>
        <w:t>日 至 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6</w:t>
      </w:r>
      <w:r>
        <w:rPr>
          <w:rFonts w:hint="eastAsia" w:ascii="宋体" w:hAnsi="宋体" w:eastAsia="宋体"/>
          <w:sz w:val="24"/>
          <w:szCs w:val="18"/>
        </w:rPr>
        <w:t>月</w:t>
      </w:r>
      <w:r>
        <w:rPr>
          <w:rFonts w:hint="eastAsia" w:ascii="宋体" w:hAnsi="宋体" w:eastAsia="宋体"/>
          <w:sz w:val="24"/>
          <w:szCs w:val="18"/>
          <w:lang w:val="en-US" w:eastAsia="zh-CN"/>
        </w:rPr>
        <w:t>22</w:t>
      </w:r>
      <w:r>
        <w:rPr>
          <w:rFonts w:hint="eastAsia" w:ascii="宋体" w:hAnsi="宋体" w:eastAsia="宋体"/>
          <w:sz w:val="24"/>
          <w:szCs w:val="18"/>
        </w:rPr>
        <w:t>日</w:t>
      </w:r>
    </w:p>
    <w:p w14:paraId="13E31345">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rPr>
        <w:t>2.获取方式：详见竞争性磋商公告</w:t>
      </w:r>
    </w:p>
    <w:p w14:paraId="7EEFBD0C">
      <w:pPr>
        <w:spacing w:line="360" w:lineRule="auto"/>
        <w:ind w:firstLine="435"/>
        <w:outlineLvl w:val="1"/>
        <w:rPr>
          <w:rFonts w:ascii="宋体" w:hAnsi="宋体" w:eastAsia="宋体"/>
          <w:b/>
          <w:bCs/>
          <w:sz w:val="24"/>
          <w:szCs w:val="18"/>
        </w:rPr>
      </w:pPr>
      <w:bookmarkStart w:id="5" w:name="_Toc196121471"/>
      <w:r>
        <w:rPr>
          <w:rFonts w:hint="eastAsia" w:ascii="宋体" w:hAnsi="宋体" w:eastAsia="宋体"/>
          <w:b/>
          <w:bCs/>
          <w:sz w:val="24"/>
          <w:szCs w:val="18"/>
        </w:rPr>
        <w:t>四</w:t>
      </w:r>
      <w:r>
        <w:rPr>
          <w:rFonts w:hint="eastAsia" w:asciiTheme="minorEastAsia" w:hAnsiTheme="minorEastAsia" w:eastAsiaTheme="minorEastAsia"/>
          <w:b/>
          <w:sz w:val="24"/>
        </w:rPr>
        <w:t>、</w:t>
      </w:r>
      <w:r>
        <w:rPr>
          <w:rFonts w:hint="eastAsia" w:ascii="宋体" w:hAnsi="宋体" w:eastAsia="宋体"/>
          <w:b/>
          <w:bCs/>
          <w:sz w:val="24"/>
        </w:rPr>
        <w:t>磋商时间及地点</w:t>
      </w:r>
      <w:bookmarkEnd w:id="5"/>
    </w:p>
    <w:p w14:paraId="4BEC9494">
      <w:pPr>
        <w:spacing w:line="360" w:lineRule="auto"/>
        <w:ind w:firstLine="435"/>
        <w:rPr>
          <w:rFonts w:ascii="宋体" w:hAnsi="宋体" w:eastAsia="宋体"/>
          <w:sz w:val="24"/>
          <w:szCs w:val="18"/>
        </w:rPr>
      </w:pPr>
      <w:r>
        <w:rPr>
          <w:rFonts w:hint="eastAsia" w:ascii="宋体" w:hAnsi="宋体" w:eastAsia="宋体"/>
          <w:sz w:val="24"/>
          <w:szCs w:val="18"/>
        </w:rPr>
        <w:t>1</w:t>
      </w:r>
      <w:r>
        <w:rPr>
          <w:rFonts w:hint="eastAsia" w:asciiTheme="minorEastAsia" w:hAnsiTheme="minorEastAsia" w:eastAsiaTheme="minorEastAsia"/>
          <w:b/>
          <w:sz w:val="24"/>
        </w:rPr>
        <w:t>.</w:t>
      </w:r>
      <w:r>
        <w:rPr>
          <w:rFonts w:hint="eastAsia" w:ascii="宋体" w:hAnsi="宋体" w:eastAsia="宋体"/>
          <w:sz w:val="24"/>
          <w:szCs w:val="18"/>
        </w:rPr>
        <w:t>磋商时间：202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6</w:t>
      </w:r>
      <w:r>
        <w:rPr>
          <w:rFonts w:hint="eastAsia" w:ascii="宋体" w:hAnsi="宋体" w:eastAsia="宋体"/>
          <w:sz w:val="24"/>
          <w:szCs w:val="18"/>
        </w:rPr>
        <w:t>月</w:t>
      </w:r>
      <w:r>
        <w:rPr>
          <w:rFonts w:hint="eastAsia" w:ascii="宋体" w:hAnsi="宋体" w:eastAsia="宋体"/>
          <w:sz w:val="24"/>
          <w:szCs w:val="18"/>
          <w:lang w:val="en-US" w:eastAsia="zh-CN"/>
        </w:rPr>
        <w:t>22</w:t>
      </w:r>
      <w:r>
        <w:rPr>
          <w:rFonts w:hint="eastAsia" w:ascii="宋体" w:hAnsi="宋体" w:eastAsia="宋体"/>
          <w:sz w:val="24"/>
          <w:szCs w:val="18"/>
        </w:rPr>
        <w:t>日1</w:t>
      </w:r>
      <w:r>
        <w:rPr>
          <w:rFonts w:hint="eastAsia" w:ascii="宋体" w:hAnsi="宋体" w:eastAsia="宋体"/>
          <w:sz w:val="24"/>
          <w:szCs w:val="18"/>
          <w:lang w:val="en-US" w:eastAsia="zh-CN"/>
        </w:rPr>
        <w:t>5</w:t>
      </w:r>
      <w:r>
        <w:rPr>
          <w:rFonts w:hint="eastAsia" w:ascii="宋体" w:hAnsi="宋体" w:eastAsia="宋体"/>
          <w:sz w:val="24"/>
          <w:szCs w:val="18"/>
        </w:rPr>
        <w:t>点</w:t>
      </w:r>
      <w:r>
        <w:rPr>
          <w:rFonts w:hint="eastAsia" w:ascii="宋体" w:hAnsi="宋体" w:eastAsia="宋体"/>
          <w:sz w:val="24"/>
          <w:szCs w:val="18"/>
          <w:lang w:val="en-US" w:eastAsia="zh-CN"/>
        </w:rPr>
        <w:t>0</w:t>
      </w:r>
      <w:r>
        <w:rPr>
          <w:rFonts w:hint="eastAsia" w:ascii="宋体" w:hAnsi="宋体" w:eastAsia="宋体"/>
          <w:sz w:val="24"/>
          <w:szCs w:val="18"/>
        </w:rPr>
        <w:t>0分（北京时间）</w:t>
      </w:r>
    </w:p>
    <w:p w14:paraId="7C9D5B51">
      <w:pPr>
        <w:spacing w:line="360" w:lineRule="auto"/>
        <w:ind w:firstLine="435"/>
        <w:rPr>
          <w:rFonts w:ascii="宋体" w:hAnsi="宋体" w:eastAsia="宋体"/>
          <w:sz w:val="24"/>
          <w:szCs w:val="18"/>
        </w:rPr>
      </w:pPr>
      <w:r>
        <w:rPr>
          <w:rFonts w:hint="eastAsia" w:ascii="宋体" w:hAnsi="宋体" w:eastAsia="宋体"/>
          <w:sz w:val="24"/>
          <w:szCs w:val="18"/>
        </w:rPr>
        <w:t>2</w:t>
      </w:r>
      <w:r>
        <w:rPr>
          <w:rFonts w:hint="eastAsia" w:asciiTheme="minorEastAsia" w:hAnsiTheme="minorEastAsia" w:eastAsiaTheme="minorEastAsia"/>
          <w:b/>
          <w:sz w:val="24"/>
        </w:rPr>
        <w:t>.</w:t>
      </w:r>
      <w:r>
        <w:rPr>
          <w:rFonts w:hint="eastAsia" w:ascii="宋体" w:hAnsi="宋体" w:eastAsia="宋体"/>
          <w:sz w:val="24"/>
          <w:szCs w:val="18"/>
        </w:rPr>
        <w:t>磋商地点：合肥二中</w:t>
      </w:r>
    </w:p>
    <w:p w14:paraId="75BE6483">
      <w:pPr>
        <w:spacing w:line="360" w:lineRule="auto"/>
        <w:ind w:firstLine="435"/>
        <w:outlineLvl w:val="1"/>
        <w:rPr>
          <w:rFonts w:ascii="宋体" w:hAnsi="宋体" w:eastAsia="宋体"/>
          <w:b/>
          <w:bCs/>
          <w:sz w:val="24"/>
          <w:szCs w:val="18"/>
        </w:rPr>
      </w:pPr>
      <w:bookmarkStart w:id="6" w:name="_Toc196121472"/>
      <w:r>
        <w:rPr>
          <w:rFonts w:hint="eastAsia" w:ascii="宋体" w:hAnsi="宋体" w:eastAsia="宋体"/>
          <w:b/>
          <w:bCs/>
          <w:sz w:val="24"/>
          <w:szCs w:val="18"/>
        </w:rPr>
        <w:t>五</w:t>
      </w:r>
      <w:r>
        <w:rPr>
          <w:rFonts w:hint="eastAsia" w:asciiTheme="minorEastAsia" w:hAnsiTheme="minorEastAsia" w:eastAsiaTheme="minorEastAsia"/>
          <w:b/>
          <w:sz w:val="24"/>
        </w:rPr>
        <w:t>、</w:t>
      </w:r>
      <w:r>
        <w:rPr>
          <w:rFonts w:hint="eastAsia" w:ascii="宋体" w:hAnsi="宋体" w:eastAsia="宋体"/>
          <w:b/>
          <w:bCs/>
          <w:sz w:val="24"/>
        </w:rPr>
        <w:t>响应文件提交截止时间</w:t>
      </w:r>
      <w:bookmarkEnd w:id="6"/>
    </w:p>
    <w:p w14:paraId="122D4546">
      <w:pPr>
        <w:spacing w:line="360" w:lineRule="auto"/>
        <w:ind w:firstLine="435"/>
        <w:outlineLvl w:val="1"/>
        <w:rPr>
          <w:rFonts w:hint="default" w:ascii="宋体" w:hAnsi="宋体" w:eastAsia="宋体"/>
          <w:sz w:val="24"/>
          <w:szCs w:val="18"/>
          <w:lang w:val="en-US" w:eastAsia="zh-CN"/>
        </w:rPr>
      </w:pPr>
      <w:bookmarkStart w:id="7" w:name="_Toc196121473"/>
      <w:r>
        <w:rPr>
          <w:rFonts w:hint="eastAsia" w:ascii="宋体" w:hAnsi="宋体" w:eastAsia="宋体"/>
          <w:sz w:val="24"/>
          <w:szCs w:val="18"/>
        </w:rPr>
        <w:t>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6</w:t>
      </w:r>
      <w:r>
        <w:rPr>
          <w:rFonts w:hint="eastAsia" w:ascii="宋体" w:hAnsi="宋体" w:eastAsia="宋体"/>
          <w:sz w:val="24"/>
          <w:szCs w:val="18"/>
        </w:rPr>
        <w:t>月</w:t>
      </w:r>
      <w:r>
        <w:rPr>
          <w:rFonts w:hint="eastAsia" w:ascii="宋体" w:hAnsi="宋体" w:eastAsia="宋体"/>
          <w:sz w:val="24"/>
          <w:szCs w:val="18"/>
          <w:lang w:val="en-US" w:eastAsia="zh-CN"/>
        </w:rPr>
        <w:t>22</w:t>
      </w:r>
      <w:r>
        <w:rPr>
          <w:rFonts w:hint="eastAsia" w:ascii="宋体" w:hAnsi="宋体" w:eastAsia="宋体"/>
          <w:sz w:val="24"/>
          <w:szCs w:val="18"/>
        </w:rPr>
        <w:t>日</w:t>
      </w:r>
      <w:r>
        <w:rPr>
          <w:rFonts w:hint="eastAsia" w:ascii="宋体" w:hAnsi="宋体" w:eastAsia="宋体"/>
          <w:sz w:val="24"/>
          <w:szCs w:val="18"/>
          <w:lang w:val="en-US" w:eastAsia="zh-CN"/>
        </w:rPr>
        <w:t>15</w:t>
      </w:r>
      <w:r>
        <w:rPr>
          <w:rFonts w:hint="eastAsia" w:ascii="宋体" w:hAnsi="宋体" w:eastAsia="宋体"/>
          <w:sz w:val="24"/>
          <w:szCs w:val="18"/>
        </w:rPr>
        <w:t>点</w:t>
      </w:r>
      <w:r>
        <w:rPr>
          <w:rFonts w:hint="eastAsia" w:ascii="宋体" w:hAnsi="宋体" w:eastAsia="宋体"/>
          <w:sz w:val="24"/>
          <w:szCs w:val="18"/>
          <w:lang w:val="en-US" w:eastAsia="zh-CN"/>
        </w:rPr>
        <w:t>00</w:t>
      </w:r>
      <w:r>
        <w:rPr>
          <w:rFonts w:hint="eastAsia" w:ascii="宋体" w:hAnsi="宋体" w:eastAsia="宋体"/>
          <w:sz w:val="24"/>
          <w:szCs w:val="18"/>
        </w:rPr>
        <w:t>分</w:t>
      </w:r>
    </w:p>
    <w:p w14:paraId="6608A444">
      <w:pPr>
        <w:spacing w:line="360" w:lineRule="auto"/>
        <w:ind w:firstLine="435"/>
        <w:outlineLvl w:val="1"/>
        <w:rPr>
          <w:rFonts w:ascii="宋体" w:hAnsi="宋体" w:eastAsia="宋体"/>
          <w:b/>
          <w:bCs/>
          <w:sz w:val="24"/>
          <w:szCs w:val="18"/>
        </w:rPr>
      </w:pPr>
      <w:r>
        <w:rPr>
          <w:rFonts w:hint="eastAsia" w:ascii="宋体" w:hAnsi="宋体" w:eastAsia="宋体"/>
          <w:b/>
          <w:bCs/>
          <w:sz w:val="24"/>
          <w:szCs w:val="18"/>
        </w:rPr>
        <w:t>六</w:t>
      </w:r>
      <w:r>
        <w:rPr>
          <w:rFonts w:hint="eastAsia" w:asciiTheme="minorEastAsia" w:hAnsiTheme="minorEastAsia" w:eastAsiaTheme="minorEastAsia"/>
          <w:b/>
          <w:sz w:val="24"/>
        </w:rPr>
        <w:t>、</w:t>
      </w:r>
      <w:r>
        <w:rPr>
          <w:rFonts w:hint="eastAsia" w:ascii="宋体" w:hAnsi="宋体" w:eastAsia="宋体"/>
          <w:b/>
          <w:bCs/>
          <w:sz w:val="24"/>
          <w:szCs w:val="18"/>
        </w:rPr>
        <w:t>联系方式</w:t>
      </w:r>
      <w:bookmarkEnd w:id="7"/>
    </w:p>
    <w:p w14:paraId="291E2F00">
      <w:pPr>
        <w:spacing w:line="360" w:lineRule="auto"/>
        <w:ind w:firstLine="480" w:firstLineChars="200"/>
        <w:rPr>
          <w:rFonts w:ascii="宋体" w:hAnsi="宋体" w:eastAsia="宋体"/>
          <w:sz w:val="24"/>
          <w:szCs w:val="18"/>
        </w:rPr>
      </w:pPr>
      <w:r>
        <w:rPr>
          <w:rFonts w:hint="eastAsia" w:ascii="宋体" w:hAnsi="宋体" w:eastAsia="宋体"/>
          <w:sz w:val="24"/>
          <w:szCs w:val="18"/>
        </w:rPr>
        <w:t>采购人：</w:t>
      </w:r>
      <w:r>
        <w:rPr>
          <w:rFonts w:hint="eastAsia" w:ascii="宋体" w:hAnsi="宋体" w:eastAsia="宋体"/>
          <w:sz w:val="24"/>
          <w:szCs w:val="18"/>
          <w:u w:val="single"/>
        </w:rPr>
        <w:t>合肥市第</w:t>
      </w:r>
      <w:r>
        <w:rPr>
          <w:rFonts w:hint="eastAsia" w:ascii="宋体" w:hAnsi="宋体" w:eastAsia="宋体"/>
          <w:sz w:val="24"/>
          <w:szCs w:val="18"/>
          <w:u w:val="single"/>
          <w:lang w:val="en-US" w:eastAsia="zh-CN"/>
        </w:rPr>
        <w:t>二</w:t>
      </w:r>
      <w:r>
        <w:rPr>
          <w:rFonts w:hint="eastAsia" w:ascii="宋体" w:hAnsi="宋体" w:eastAsia="宋体"/>
          <w:sz w:val="24"/>
          <w:szCs w:val="18"/>
          <w:u w:val="single"/>
        </w:rPr>
        <w:t>中学</w:t>
      </w:r>
    </w:p>
    <w:p w14:paraId="29D92731">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安徽省合肥市包河区曙光路60号</w:t>
      </w:r>
    </w:p>
    <w:p w14:paraId="09D63FBC">
      <w:pPr>
        <w:spacing w:line="360" w:lineRule="auto"/>
        <w:ind w:firstLine="435"/>
        <w:rPr>
          <w:rFonts w:hint="eastAsia" w:ascii="宋体" w:hAnsi="宋体" w:eastAsia="宋体"/>
          <w:sz w:val="24"/>
          <w:szCs w:val="18"/>
          <w:lang w:eastAsia="zh-CN"/>
        </w:rPr>
      </w:pPr>
      <w:r>
        <w:rPr>
          <w:rFonts w:hint="eastAsia" w:ascii="宋体" w:hAnsi="宋体" w:eastAsia="宋体"/>
          <w:sz w:val="24"/>
          <w:szCs w:val="18"/>
        </w:rPr>
        <w:t>联系人：</w:t>
      </w:r>
      <w:r>
        <w:rPr>
          <w:rFonts w:hint="eastAsia" w:ascii="宋体" w:hAnsi="宋体" w:eastAsia="宋体"/>
          <w:sz w:val="24"/>
          <w:szCs w:val="18"/>
          <w:u w:val="single"/>
          <w:lang w:val="en-US" w:eastAsia="zh-CN"/>
        </w:rPr>
        <w:t>朱斌</w:t>
      </w:r>
    </w:p>
    <w:p w14:paraId="4322B11E">
      <w:pPr>
        <w:spacing w:line="360" w:lineRule="auto"/>
        <w:ind w:firstLine="435"/>
        <w:rPr>
          <w:rFonts w:hint="default" w:ascii="宋体" w:hAnsi="宋体" w:eastAsia="宋体"/>
          <w:sz w:val="24"/>
          <w:szCs w:val="18"/>
          <w:lang w:val="en-US" w:eastAsia="zh-CN"/>
        </w:rPr>
      </w:pPr>
      <w:r>
        <w:rPr>
          <w:rFonts w:hint="eastAsia" w:ascii="宋体" w:hAnsi="宋体" w:eastAsia="宋体"/>
          <w:sz w:val="24"/>
          <w:szCs w:val="18"/>
        </w:rPr>
        <w:t xml:space="preserve">电 </w:t>
      </w:r>
      <w:r>
        <w:rPr>
          <w:rFonts w:ascii="宋体" w:hAnsi="宋体" w:eastAsia="宋体"/>
          <w:sz w:val="24"/>
          <w:szCs w:val="18"/>
        </w:rPr>
        <w:t xml:space="preserve"> </w:t>
      </w:r>
      <w:r>
        <w:rPr>
          <w:rFonts w:hint="eastAsia" w:ascii="宋体" w:hAnsi="宋体" w:eastAsia="宋体"/>
          <w:sz w:val="24"/>
          <w:szCs w:val="18"/>
        </w:rPr>
        <w:t>话：</w:t>
      </w:r>
      <w:r>
        <w:rPr>
          <w:rFonts w:hint="eastAsia" w:ascii="宋体" w:hAnsi="宋体" w:eastAsia="宋体"/>
          <w:sz w:val="24"/>
          <w:szCs w:val="18"/>
          <w:u w:val="single"/>
          <w:lang w:val="en-US" w:eastAsia="zh-CN"/>
        </w:rPr>
        <w:t>18356144260</w:t>
      </w:r>
    </w:p>
    <w:p w14:paraId="4486AA10">
      <w:pPr>
        <w:spacing w:line="360" w:lineRule="auto"/>
        <w:ind w:firstLine="435"/>
        <w:rPr>
          <w:rFonts w:ascii="宋体" w:hAnsi="宋体" w:eastAsia="宋体"/>
          <w:sz w:val="24"/>
          <w:szCs w:val="18"/>
        </w:rPr>
      </w:pPr>
      <w:r>
        <w:rPr>
          <w:rFonts w:ascii="宋体" w:hAnsi="宋体" w:eastAsia="宋体"/>
          <w:sz w:val="24"/>
          <w:szCs w:val="18"/>
        </w:rPr>
        <w:br w:type="page"/>
      </w:r>
    </w:p>
    <w:p w14:paraId="4C372235">
      <w:pPr>
        <w:spacing w:line="360" w:lineRule="auto"/>
        <w:jc w:val="center"/>
        <w:outlineLvl w:val="0"/>
        <w:rPr>
          <w:rFonts w:asciiTheme="minorEastAsia" w:hAnsiTheme="minorEastAsia" w:eastAsiaTheme="minorEastAsia"/>
          <w:b/>
          <w:sz w:val="28"/>
        </w:rPr>
      </w:pPr>
      <w:bookmarkStart w:id="8" w:name="_Toc19612147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8"/>
    </w:p>
    <w:p w14:paraId="6C08BAB7">
      <w:pPr>
        <w:spacing w:line="360" w:lineRule="auto"/>
        <w:jc w:val="center"/>
        <w:outlineLvl w:val="1"/>
        <w:rPr>
          <w:rFonts w:asciiTheme="minorEastAsia" w:hAnsiTheme="minorEastAsia" w:eastAsiaTheme="minorEastAsia"/>
          <w:b/>
          <w:sz w:val="24"/>
        </w:rPr>
      </w:pPr>
      <w:bookmarkStart w:id="9" w:name="_Toc196121475"/>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9"/>
    </w:p>
    <w:p w14:paraId="4772D42B">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8"/>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0"/>
        <w:gridCol w:w="5719"/>
      </w:tblGrid>
      <w:tr w14:paraId="2834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05411AA">
            <w:pPr>
              <w:pStyle w:val="28"/>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59" w:type="pct"/>
            <w:vAlign w:val="center"/>
          </w:tcPr>
          <w:p w14:paraId="060FB409">
            <w:pPr>
              <w:pStyle w:val="28"/>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65" w:type="pct"/>
            <w:vAlign w:val="center"/>
          </w:tcPr>
          <w:p w14:paraId="157444C2">
            <w:pPr>
              <w:pStyle w:val="28"/>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7D69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EE010BB">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1159" w:type="pct"/>
            <w:vAlign w:val="center"/>
          </w:tcPr>
          <w:p w14:paraId="078BC55B">
            <w:pPr>
              <w:pStyle w:val="28"/>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rPr>
              <w:t>采购人</w:t>
            </w:r>
          </w:p>
        </w:tc>
        <w:tc>
          <w:tcPr>
            <w:tcW w:w="3265" w:type="pct"/>
            <w:vAlign w:val="center"/>
          </w:tcPr>
          <w:p w14:paraId="32C3A632">
            <w:pPr>
              <w:pStyle w:val="28"/>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sz w:val="24"/>
                <w:szCs w:val="18"/>
                <w:u w:val="single"/>
              </w:rPr>
              <w:t>合肥市第</w:t>
            </w:r>
            <w:r>
              <w:rPr>
                <w:rFonts w:hint="eastAsia" w:ascii="宋体" w:hAnsi="宋体" w:eastAsia="宋体"/>
                <w:b w:val="0"/>
                <w:bCs w:val="0"/>
                <w:sz w:val="24"/>
                <w:szCs w:val="18"/>
                <w:u w:val="single"/>
                <w:lang w:val="en-US" w:eastAsia="zh-CN"/>
              </w:rPr>
              <w:t>二</w:t>
            </w:r>
            <w:r>
              <w:rPr>
                <w:rFonts w:hint="eastAsia" w:ascii="宋体" w:hAnsi="宋体" w:eastAsia="宋体"/>
                <w:b w:val="0"/>
                <w:bCs w:val="0"/>
                <w:sz w:val="24"/>
                <w:szCs w:val="18"/>
                <w:u w:val="single"/>
              </w:rPr>
              <w:t>中学</w:t>
            </w:r>
          </w:p>
        </w:tc>
      </w:tr>
      <w:tr w14:paraId="654A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F2CEE61">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4</w:t>
            </w:r>
          </w:p>
        </w:tc>
        <w:tc>
          <w:tcPr>
            <w:tcW w:w="1159" w:type="pct"/>
            <w:vAlign w:val="center"/>
          </w:tcPr>
          <w:p w14:paraId="01D7278B">
            <w:pPr>
              <w:pStyle w:val="2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是否为专门面向中小企业采购</w:t>
            </w:r>
          </w:p>
        </w:tc>
        <w:tc>
          <w:tcPr>
            <w:tcW w:w="3265" w:type="pct"/>
            <w:vAlign w:val="center"/>
          </w:tcPr>
          <w:p w14:paraId="7AD37B1D">
            <w:pPr>
              <w:pStyle w:val="28"/>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sym w:font="Wingdings 2" w:char="00A3"/>
            </w:r>
            <w:r>
              <w:rPr>
                <w:rFonts w:hint="eastAsia" w:ascii="宋体" w:hAnsi="宋体" w:eastAsia="宋体"/>
                <w:b w:val="0"/>
                <w:sz w:val="24"/>
              </w:rPr>
              <w:t xml:space="preserve">是  </w:t>
            </w:r>
            <w:r>
              <w:rPr>
                <w:rFonts w:hint="eastAsia" w:ascii="宋体" w:hAnsi="宋体" w:eastAsia="宋体"/>
                <w:b w:val="0"/>
                <w:sz w:val="24"/>
                <w:lang w:eastAsia="zh-CN"/>
              </w:rPr>
              <w:t>☑</w:t>
            </w:r>
            <w:r>
              <w:rPr>
                <w:rFonts w:hint="eastAsia" w:ascii="宋体" w:hAnsi="宋体" w:eastAsia="宋体"/>
                <w:b w:val="0"/>
                <w:sz w:val="24"/>
              </w:rPr>
              <w:t>否</w:t>
            </w:r>
          </w:p>
        </w:tc>
      </w:tr>
      <w:tr w14:paraId="4CB6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B0D5F06">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1159" w:type="pct"/>
            <w:vAlign w:val="center"/>
          </w:tcPr>
          <w:p w14:paraId="63968A08">
            <w:pPr>
              <w:pStyle w:val="2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w:t>
            </w:r>
          </w:p>
        </w:tc>
        <w:tc>
          <w:tcPr>
            <w:tcW w:w="3265" w:type="pct"/>
            <w:vAlign w:val="center"/>
          </w:tcPr>
          <w:p w14:paraId="5482CE0C">
            <w:pPr>
              <w:spacing w:line="360" w:lineRule="auto"/>
              <w:rPr>
                <w:rFonts w:ascii="宋体" w:hAnsi="宋体" w:eastAsia="宋体"/>
                <w:bCs/>
                <w:sz w:val="24"/>
              </w:rPr>
            </w:pPr>
            <w:r>
              <w:rPr>
                <w:rFonts w:ascii="宋体" w:hAnsi="宋体" w:eastAsia="宋体"/>
                <w:bCs/>
                <w:sz w:val="24"/>
                <w:szCs w:val="24"/>
              </w:rPr>
              <w:sym w:font="Wingdings 2" w:char="0052"/>
            </w:r>
            <w:r>
              <w:rPr>
                <w:rFonts w:hint="eastAsia" w:ascii="宋体" w:hAnsi="宋体" w:eastAsia="宋体"/>
                <w:sz w:val="24"/>
              </w:rPr>
              <w:t>不组织，供应商</w:t>
            </w:r>
            <w:r>
              <w:rPr>
                <w:rFonts w:hint="eastAsia" w:ascii="宋体" w:hAnsi="宋体" w:eastAsia="宋体"/>
                <w:bCs/>
                <w:sz w:val="24"/>
              </w:rPr>
              <w:t>自行考察</w:t>
            </w:r>
          </w:p>
          <w:p w14:paraId="33702C43">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14:paraId="164DCF64">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w:t>
            </w:r>
            <w:r>
              <w:rPr>
                <w:rFonts w:hint="eastAsia" w:ascii="宋体" w:hAnsi="宋体" w:eastAsia="宋体"/>
                <w:bCs/>
                <w:sz w:val="24"/>
              </w:rPr>
              <w:t>年</w:t>
            </w:r>
            <w:r>
              <w:rPr>
                <w:rFonts w:hint="eastAsia" w:ascii="宋体" w:hAnsi="宋体" w:eastAsia="宋体"/>
                <w:bCs/>
                <w:sz w:val="24"/>
                <w:u w:val="single"/>
              </w:rPr>
              <w:t>/</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w:t>
            </w:r>
            <w:r>
              <w:rPr>
                <w:rFonts w:hint="eastAsia" w:ascii="宋体" w:hAnsi="宋体" w:eastAsia="宋体"/>
                <w:bCs/>
                <w:sz w:val="24"/>
              </w:rPr>
              <w:t>日</w:t>
            </w:r>
            <w:r>
              <w:rPr>
                <w:rFonts w:hint="eastAsia" w:ascii="宋体" w:hAnsi="宋体" w:eastAsia="宋体"/>
                <w:bCs/>
                <w:sz w:val="24"/>
                <w:u w:val="single"/>
              </w:rPr>
              <w:t>/</w:t>
            </w:r>
            <w:r>
              <w:rPr>
                <w:rFonts w:hint="eastAsia" w:ascii="宋体" w:hAnsi="宋体" w:eastAsia="宋体"/>
                <w:bCs/>
                <w:sz w:val="24"/>
              </w:rPr>
              <w:t>时</w:t>
            </w:r>
            <w:r>
              <w:rPr>
                <w:rFonts w:hint="eastAsia" w:ascii="宋体" w:hAnsi="宋体" w:eastAsia="宋体"/>
                <w:bCs/>
                <w:sz w:val="24"/>
                <w:u w:val="single"/>
              </w:rPr>
              <w:t>/</w:t>
            </w:r>
            <w:r>
              <w:rPr>
                <w:rFonts w:hint="eastAsia" w:ascii="宋体" w:hAnsi="宋体" w:eastAsia="宋体"/>
                <w:bCs/>
                <w:sz w:val="24"/>
              </w:rPr>
              <w:t>分</w:t>
            </w:r>
          </w:p>
          <w:p w14:paraId="18DF84B2">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w:t>
            </w:r>
          </w:p>
          <w:p w14:paraId="0B8C49C1">
            <w:pPr>
              <w:spacing w:line="360" w:lineRule="auto"/>
              <w:rPr>
                <w:rFonts w:ascii="宋体" w:hAnsi="宋体" w:eastAsia="宋体"/>
                <w:bCs/>
                <w:sz w:val="24"/>
                <w:u w:val="single"/>
              </w:rPr>
            </w:pPr>
            <w:r>
              <w:rPr>
                <w:rFonts w:hint="eastAsia" w:ascii="宋体" w:hAnsi="宋体" w:eastAsia="宋体"/>
                <w:bCs/>
                <w:sz w:val="24"/>
              </w:rPr>
              <w:t>现场考察联系人及联系电话：</w:t>
            </w:r>
            <w:r>
              <w:rPr>
                <w:rFonts w:hint="eastAsia" w:ascii="宋体" w:hAnsi="宋体" w:eastAsia="宋体"/>
                <w:bCs/>
                <w:sz w:val="24"/>
                <w:u w:val="single"/>
              </w:rPr>
              <w:t>/</w:t>
            </w:r>
          </w:p>
          <w:p w14:paraId="4DF4A931">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备注：如供应商未参加采购人统一组织的现场考察，视同放弃现场考察，由此引起的一切责任由供应商自行承担。</w:t>
            </w:r>
          </w:p>
        </w:tc>
      </w:tr>
      <w:tr w14:paraId="60A4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5" w:type="pct"/>
            <w:vAlign w:val="center"/>
          </w:tcPr>
          <w:p w14:paraId="328EE319">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3.1</w:t>
            </w:r>
          </w:p>
        </w:tc>
        <w:tc>
          <w:tcPr>
            <w:tcW w:w="1159" w:type="pct"/>
            <w:vAlign w:val="center"/>
          </w:tcPr>
          <w:p w14:paraId="562E90B9">
            <w:pPr>
              <w:pStyle w:val="2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磋商保证金</w:t>
            </w:r>
          </w:p>
        </w:tc>
        <w:tc>
          <w:tcPr>
            <w:tcW w:w="3265" w:type="pct"/>
            <w:vAlign w:val="center"/>
          </w:tcPr>
          <w:p w14:paraId="67688771">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w:char="F0FE"/>
            </w:r>
            <w:r>
              <w:rPr>
                <w:rFonts w:hint="eastAsia" w:ascii="宋体" w:hAnsi="宋体" w:eastAsia="宋体"/>
                <w:b w:val="0"/>
                <w:sz w:val="24"/>
              </w:rPr>
              <w:t>不收取</w:t>
            </w:r>
          </w:p>
        </w:tc>
      </w:tr>
      <w:tr w14:paraId="188C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639AEF34">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4.1</w:t>
            </w:r>
          </w:p>
        </w:tc>
        <w:tc>
          <w:tcPr>
            <w:tcW w:w="1159" w:type="pct"/>
            <w:vAlign w:val="center"/>
          </w:tcPr>
          <w:p w14:paraId="3F38CB31">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3265" w:type="pct"/>
            <w:vAlign w:val="center"/>
          </w:tcPr>
          <w:p w14:paraId="6D87430D">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60  </w:t>
            </w:r>
            <w:r>
              <w:rPr>
                <w:rFonts w:hint="eastAsia" w:ascii="宋体" w:hAnsi="宋体" w:eastAsia="宋体"/>
                <w:b w:val="0"/>
                <w:sz w:val="24"/>
              </w:rPr>
              <w:t>日历日</w:t>
            </w:r>
          </w:p>
        </w:tc>
      </w:tr>
      <w:tr w14:paraId="4B06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DED0D49">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19.3</w:t>
            </w:r>
          </w:p>
        </w:tc>
        <w:tc>
          <w:tcPr>
            <w:tcW w:w="1159" w:type="pct"/>
            <w:vAlign w:val="center"/>
          </w:tcPr>
          <w:p w14:paraId="66604E16">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3265" w:type="pct"/>
            <w:vAlign w:val="center"/>
          </w:tcPr>
          <w:p w14:paraId="5EC4BC7D">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rPr>
              <w:sym w:font="Wingdings" w:char="F0FE"/>
            </w:r>
            <w:r>
              <w:rPr>
                <w:rFonts w:hint="eastAsia" w:ascii="宋体" w:hAnsi="宋体" w:eastAsia="宋体"/>
                <w:b w:val="0"/>
                <w:sz w:val="24"/>
                <w:u w:val="single"/>
              </w:rPr>
              <w:t>综合评分法</w:t>
            </w:r>
          </w:p>
        </w:tc>
      </w:tr>
      <w:tr w14:paraId="7175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restart"/>
            <w:vAlign w:val="center"/>
          </w:tcPr>
          <w:p w14:paraId="739B0B28">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w:t>
            </w:r>
            <w:r>
              <w:rPr>
                <w:rFonts w:hint="eastAsia" w:ascii="宋体" w:hAnsi="宋体" w:eastAsia="宋体"/>
                <w:bCs/>
                <w:kern w:val="2"/>
              </w:rPr>
              <w:t>1</w:t>
            </w:r>
          </w:p>
        </w:tc>
        <w:tc>
          <w:tcPr>
            <w:tcW w:w="1159" w:type="pct"/>
            <w:vMerge w:val="restart"/>
            <w:vAlign w:val="center"/>
          </w:tcPr>
          <w:p w14:paraId="3099FC2F">
            <w:pPr>
              <w:pStyle w:val="28"/>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265" w:type="pct"/>
            <w:vAlign w:val="center"/>
          </w:tcPr>
          <w:p w14:paraId="06264653">
            <w:pPr>
              <w:pStyle w:val="28"/>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磋商小组推荐成交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数量</w:t>
            </w:r>
            <w:r>
              <w:rPr>
                <w:rFonts w:hint="eastAsia" w:ascii="宋体" w:hAnsi="宋体" w:eastAsia="宋体"/>
                <w:b w:val="0"/>
                <w:sz w:val="24"/>
              </w:rPr>
              <w:t>：</w:t>
            </w:r>
            <w:r>
              <w:rPr>
                <w:rFonts w:ascii="宋体" w:hAnsi="宋体" w:eastAsia="宋体"/>
                <w:b w:val="0"/>
                <w:sz w:val="24"/>
                <w:u w:val="single"/>
              </w:rPr>
              <w:t xml:space="preserve">1-3家 </w:t>
            </w:r>
          </w:p>
        </w:tc>
      </w:tr>
      <w:tr w14:paraId="61CE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continue"/>
            <w:vAlign w:val="center"/>
          </w:tcPr>
          <w:p w14:paraId="6D39B39F">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1159" w:type="pct"/>
            <w:vMerge w:val="continue"/>
            <w:vAlign w:val="center"/>
          </w:tcPr>
          <w:p w14:paraId="5F78DD86">
            <w:pPr>
              <w:pStyle w:val="28"/>
              <w:widowControl w:val="0"/>
              <w:spacing w:before="0" w:beforeAutospacing="0" w:after="0" w:afterAutospacing="0" w:line="360" w:lineRule="auto"/>
              <w:jc w:val="both"/>
              <w:rPr>
                <w:rFonts w:ascii="宋体" w:hAnsi="宋体" w:eastAsia="宋体"/>
                <w:b w:val="0"/>
                <w:sz w:val="24"/>
              </w:rPr>
            </w:pPr>
          </w:p>
        </w:tc>
        <w:tc>
          <w:tcPr>
            <w:tcW w:w="3265" w:type="pct"/>
            <w:vAlign w:val="center"/>
          </w:tcPr>
          <w:p w14:paraId="01C2BFC5">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14:paraId="0A24B5A2">
            <w:pPr>
              <w:pStyle w:val="28"/>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b w:val="0"/>
                <w:sz w:val="24"/>
                <w:szCs w:val="24"/>
              </w:rPr>
              <w:sym w:font="Wingdings" w:char="F0FE"/>
            </w:r>
            <w:r>
              <w:rPr>
                <w:rFonts w:hint="eastAsia" w:ascii="宋体" w:hAnsi="宋体" w:eastAsia="宋体"/>
                <w:b w:val="0"/>
                <w:sz w:val="24"/>
              </w:rPr>
              <w:t xml:space="preserve">采购人委托磋商小组确定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14:paraId="1BB9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D3B16B7">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29</w:t>
            </w:r>
            <w:r>
              <w:rPr>
                <w:rFonts w:ascii="宋体" w:hAnsi="宋体" w:eastAsia="宋体"/>
                <w:bCs/>
                <w:kern w:val="2"/>
              </w:rPr>
              <w:t>.1</w:t>
            </w:r>
          </w:p>
        </w:tc>
        <w:tc>
          <w:tcPr>
            <w:tcW w:w="1159" w:type="pct"/>
            <w:vAlign w:val="center"/>
          </w:tcPr>
          <w:p w14:paraId="359C07B0">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3265" w:type="pct"/>
            <w:vAlign w:val="center"/>
          </w:tcPr>
          <w:p w14:paraId="621C0BF2">
            <w:pPr>
              <w:pStyle w:val="28"/>
              <w:widowControl w:val="0"/>
              <w:spacing w:before="0" w:beforeAutospacing="0" w:after="0" w:afterAutospacing="0" w:line="360" w:lineRule="auto"/>
              <w:jc w:val="both"/>
              <w:rPr>
                <w:rFonts w:ascii="宋体" w:hAnsi="宋体" w:eastAsia="宋体"/>
                <w:b w:val="0"/>
                <w:bCs w:val="0"/>
                <w:sz w:val="24"/>
                <w:szCs w:val="24"/>
              </w:rPr>
            </w:pPr>
            <w:r>
              <w:rPr>
                <w:rFonts w:hint="eastAsia" w:asciiTheme="minorEastAsia" w:hAnsiTheme="minorEastAsia"/>
                <w:b w:val="0"/>
                <w:sz w:val="24"/>
                <w:szCs w:val="24"/>
              </w:rPr>
              <w:sym w:font="Wingdings" w:char="F0FE"/>
            </w:r>
            <w:r>
              <w:rPr>
                <w:rFonts w:hint="eastAsia" w:ascii="宋体" w:hAnsi="宋体" w:eastAsia="宋体"/>
                <w:b w:val="0"/>
                <w:bCs w:val="0"/>
                <w:sz w:val="24"/>
                <w:szCs w:val="24"/>
              </w:rPr>
              <w:t>供应商自行合肥市第</w:t>
            </w:r>
            <w:r>
              <w:rPr>
                <w:rFonts w:hint="eastAsia" w:ascii="宋体" w:hAnsi="宋体" w:eastAsia="宋体"/>
                <w:b w:val="0"/>
                <w:bCs w:val="0"/>
                <w:sz w:val="24"/>
                <w:szCs w:val="24"/>
                <w:lang w:val="en-US" w:eastAsia="zh-CN"/>
              </w:rPr>
              <w:t>二</w:t>
            </w:r>
            <w:r>
              <w:rPr>
                <w:rFonts w:hint="eastAsia" w:ascii="宋体" w:hAnsi="宋体" w:eastAsia="宋体"/>
                <w:b w:val="0"/>
                <w:bCs w:val="0"/>
                <w:sz w:val="24"/>
                <w:szCs w:val="24"/>
              </w:rPr>
              <w:t>中学官网查看</w:t>
            </w:r>
          </w:p>
          <w:p w14:paraId="4466844E">
            <w:pPr>
              <w:pStyle w:val="28"/>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□磋商现场告知</w:t>
            </w:r>
          </w:p>
        </w:tc>
      </w:tr>
      <w:tr w14:paraId="14EB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4DB1AD5">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1159" w:type="pct"/>
            <w:vAlign w:val="center"/>
          </w:tcPr>
          <w:p w14:paraId="6E17328A">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65" w:type="pct"/>
            <w:vAlign w:val="center"/>
          </w:tcPr>
          <w:p w14:paraId="3D12A40C">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（1）金额：</w:t>
            </w:r>
          </w:p>
          <w:p w14:paraId="2198A54A">
            <w:pPr>
              <w:pStyle w:val="28"/>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hint="eastAsia" w:ascii="宋体" w:hAnsi="宋体" w:eastAsia="宋体"/>
                <w:b w:val="0"/>
                <w:sz w:val="24"/>
              </w:rPr>
              <w:t>免收</w:t>
            </w:r>
          </w:p>
          <w:p w14:paraId="321E076E">
            <w:pPr>
              <w:pStyle w:val="28"/>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合同价的</w:t>
            </w:r>
            <w:r>
              <w:rPr>
                <w:rFonts w:hint="eastAsia" w:ascii="宋体" w:hAnsi="宋体" w:eastAsia="宋体"/>
                <w:b w:val="0"/>
                <w:sz w:val="24"/>
                <w:u w:val="single"/>
              </w:rPr>
              <w:t>/</w:t>
            </w:r>
            <w:r>
              <w:rPr>
                <w:rFonts w:ascii="宋体" w:hAnsi="宋体" w:eastAsia="宋体"/>
                <w:b w:val="0"/>
                <w:sz w:val="24"/>
              </w:rPr>
              <w:t>%</w:t>
            </w:r>
          </w:p>
          <w:p w14:paraId="42B684DF">
            <w:pPr>
              <w:pStyle w:val="28"/>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定额收取：人民币</w:t>
            </w:r>
            <w:r>
              <w:rPr>
                <w:rFonts w:hint="eastAsia" w:ascii="宋体" w:hAnsi="宋体" w:eastAsia="宋体"/>
                <w:b w:val="0"/>
                <w:sz w:val="24"/>
                <w:u w:val="single"/>
              </w:rPr>
              <w:t>/</w:t>
            </w:r>
            <w:r>
              <w:rPr>
                <w:rFonts w:hint="eastAsia" w:ascii="宋体" w:hAnsi="宋体" w:eastAsia="宋体"/>
                <w:b w:val="0"/>
                <w:sz w:val="24"/>
              </w:rPr>
              <w:t>元</w:t>
            </w:r>
          </w:p>
          <w:p w14:paraId="7308AE2C">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56A89F94">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F0FE"/>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F0FE"/>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F0FE"/>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F0FE"/>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F0FE"/>
            </w:r>
            <w:r>
              <w:rPr>
                <w:rFonts w:hint="eastAsia" w:ascii="宋体" w:hAnsi="宋体" w:eastAsia="宋体"/>
                <w:bCs/>
                <w:kern w:val="0"/>
                <w:sz w:val="24"/>
                <w:szCs w:val="28"/>
              </w:rPr>
              <w:t>保</w:t>
            </w:r>
            <w:r>
              <w:rPr>
                <w:rFonts w:ascii="宋体" w:hAnsi="宋体" w:eastAsia="宋体"/>
                <w:bCs/>
                <w:kern w:val="0"/>
                <w:sz w:val="24"/>
                <w:szCs w:val="28"/>
              </w:rPr>
              <w:t>函</w:t>
            </w:r>
          </w:p>
          <w:p w14:paraId="71D676EB">
            <w:pPr>
              <w:pStyle w:val="28"/>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1.如采用金融机构出具的保函（银行保函），应为银行出具的见索即付无条件保函。</w:t>
            </w:r>
          </w:p>
          <w:p w14:paraId="64F6EBA9">
            <w:pPr>
              <w:spacing w:line="360" w:lineRule="auto"/>
              <w:rPr>
                <w:rFonts w:ascii="宋体" w:hAnsi="宋体" w:eastAsia="宋体"/>
                <w:bCs/>
                <w:kern w:val="0"/>
                <w:sz w:val="24"/>
                <w:szCs w:val="28"/>
              </w:rPr>
            </w:pPr>
            <w:r>
              <w:rPr>
                <w:rFonts w:hint="eastAsia" w:ascii="宋体" w:hAnsi="宋体" w:eastAsia="宋体"/>
                <w:bCs/>
                <w:kern w:val="0"/>
                <w:sz w:val="24"/>
                <w:szCs w:val="24"/>
              </w:rPr>
              <w:t>2.如采用担保机构出具的保函（担保机构担保），应为经安徽省地方金融监督管理局审查批准，依法取得融资担保业务经营许可证的融资担保机构出具的无条件保函。</w:t>
            </w:r>
          </w:p>
          <w:p w14:paraId="0FF485EF">
            <w:pPr>
              <w:pStyle w:val="28"/>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（3）收取单位：</w:t>
            </w:r>
            <w:r>
              <w:rPr>
                <w:rFonts w:hint="eastAsia" w:ascii="宋体" w:hAnsi="宋体" w:eastAsia="宋体"/>
                <w:b w:val="0"/>
                <w:sz w:val="24"/>
                <w:u w:val="single"/>
              </w:rPr>
              <w:t>/</w:t>
            </w:r>
          </w:p>
          <w:p w14:paraId="0699E1E5">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（4）缴纳时间：</w:t>
            </w:r>
            <w:r>
              <w:rPr>
                <w:rFonts w:hint="eastAsia" w:ascii="宋体" w:hAnsi="宋体" w:eastAsia="宋体"/>
                <w:b w:val="0"/>
                <w:sz w:val="24"/>
                <w:u w:val="single"/>
              </w:rPr>
              <w:t>/</w:t>
            </w:r>
          </w:p>
          <w:p w14:paraId="1BAAC96D">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（5）退还时间：/</w:t>
            </w:r>
          </w:p>
          <w:p w14:paraId="25314532">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33C94FB2">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7E1D881C">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sz w:val="24"/>
                <w:szCs w:val="24"/>
              </w:rPr>
              <w:t>（2）以担保函、保证保险形式缴纳履约保证金的，受益人和收取单位须为采购人。</w:t>
            </w:r>
          </w:p>
        </w:tc>
      </w:tr>
      <w:tr w14:paraId="145C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8DF0E25">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.1</w:t>
            </w:r>
          </w:p>
        </w:tc>
        <w:tc>
          <w:tcPr>
            <w:tcW w:w="1159" w:type="pct"/>
            <w:vAlign w:val="center"/>
          </w:tcPr>
          <w:p w14:paraId="363DE594">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成交服务费</w:t>
            </w:r>
          </w:p>
        </w:tc>
        <w:tc>
          <w:tcPr>
            <w:tcW w:w="3265" w:type="pct"/>
            <w:vAlign w:val="center"/>
          </w:tcPr>
          <w:p w14:paraId="286ED004">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087E7527">
            <w:pPr>
              <w:spacing w:line="360" w:lineRule="auto"/>
              <w:rPr>
                <w:rFonts w:ascii="宋体" w:hAnsi="宋体" w:eastAsia="宋体"/>
                <w:bCs/>
                <w:kern w:val="0"/>
                <w:sz w:val="24"/>
                <w:szCs w:val="28"/>
              </w:rPr>
            </w:pPr>
            <w:r>
              <w:rPr>
                <w:rFonts w:ascii="宋体" w:hAnsi="宋体" w:eastAsia="宋体"/>
                <w:sz w:val="24"/>
              </w:rPr>
              <w:sym w:font="Wingdings 2" w:char="0052"/>
            </w:r>
            <w:r>
              <w:rPr>
                <w:rFonts w:hint="eastAsia" w:ascii="宋体" w:hAnsi="宋体" w:eastAsia="宋体"/>
                <w:bCs/>
                <w:kern w:val="0"/>
                <w:sz w:val="24"/>
                <w:szCs w:val="28"/>
              </w:rPr>
              <w:t>免收</w:t>
            </w:r>
          </w:p>
          <w:p w14:paraId="39F1CE05">
            <w:pPr>
              <w:spacing w:line="360" w:lineRule="auto"/>
              <w:rPr>
                <w:rFonts w:ascii="宋体" w:hAnsi="宋体" w:eastAsia="宋体"/>
                <w:bCs/>
                <w:kern w:val="0"/>
                <w:sz w:val="24"/>
                <w:szCs w:val="28"/>
                <w:u w:val="single"/>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2003FA54">
            <w:pPr>
              <w:spacing w:line="360" w:lineRule="auto"/>
              <w:rPr>
                <w:rFonts w:ascii="宋体" w:hAnsi="宋体" w:eastAsia="宋体"/>
                <w:bCs/>
                <w:i/>
                <w:kern w:val="0"/>
                <w:sz w:val="24"/>
                <w:szCs w:val="28"/>
                <w:u w:val="single"/>
              </w:rPr>
            </w:pPr>
            <w:r>
              <w:rPr>
                <w:rFonts w:ascii="宋体" w:hAnsi="宋体" w:eastAsia="宋体"/>
                <w:bCs/>
                <w:kern w:val="0"/>
                <w:sz w:val="24"/>
                <w:szCs w:val="28"/>
              </w:rPr>
              <w:sym w:font="Wingdings 2" w:char="00A3"/>
            </w:r>
            <w:r>
              <w:rPr>
                <w:rFonts w:hint="eastAsia" w:ascii="宋体" w:hAnsi="宋体" w:eastAsia="宋体"/>
                <w:bCs/>
                <w:kern w:val="0"/>
                <w:sz w:val="24"/>
                <w:szCs w:val="28"/>
              </w:rPr>
              <w:t>按下列标准收取：</w:t>
            </w:r>
            <w:r>
              <w:rPr>
                <w:rFonts w:hint="eastAsia" w:ascii="宋体" w:hAnsi="宋体" w:eastAsia="宋体"/>
                <w:sz w:val="24"/>
              </w:rPr>
              <w:t>成交</w:t>
            </w:r>
            <w:r>
              <w:rPr>
                <w:rFonts w:hint="eastAsia" w:ascii="宋体" w:hAnsi="宋体" w:eastAsia="宋体"/>
                <w:bCs/>
                <w:kern w:val="0"/>
                <w:sz w:val="24"/>
                <w:szCs w:val="28"/>
              </w:rPr>
              <w:t>服务费的收取采用差额定率累进计费方式，具体收费标准为下表的</w:t>
            </w:r>
            <w:r>
              <w:rPr>
                <w:rFonts w:hint="eastAsia" w:ascii="宋体" w:hAnsi="宋体" w:eastAsia="宋体"/>
                <w:bCs/>
                <w:kern w:val="0"/>
                <w:sz w:val="24"/>
                <w:szCs w:val="28"/>
                <w:u w:val="single"/>
              </w:rPr>
              <w:t>40%,</w:t>
            </w:r>
            <w:r>
              <w:rPr>
                <w:rFonts w:hint="eastAsia" w:ascii="宋体" w:hAnsi="宋体" w:eastAsia="宋体"/>
                <w:b/>
                <w:kern w:val="0"/>
                <w:sz w:val="24"/>
                <w:szCs w:val="28"/>
              </w:rPr>
              <w:t>成交服务费计费不足500元的按照500元最低标准收取。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196"/>
              <w:gridCol w:w="1196"/>
              <w:gridCol w:w="1196"/>
            </w:tblGrid>
            <w:tr w14:paraId="1AA8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A67F793">
                  <w:pPr>
                    <w:jc w:val="center"/>
                    <w:rPr>
                      <w:rFonts w:ascii="宋体" w:hAnsi="宋体" w:eastAsia="宋体"/>
                      <w:bCs/>
                      <w:sz w:val="24"/>
                    </w:rPr>
                  </w:pPr>
                  <w:r>
                    <w:rPr>
                      <w:rFonts w:hint="eastAsia" w:ascii="宋体" w:hAnsi="宋体" w:eastAsia="宋体"/>
                      <w:sz w:val="24"/>
                    </w:rPr>
                    <w:t>成交</w:t>
                  </w:r>
                  <w:r>
                    <w:rPr>
                      <w:rFonts w:hint="eastAsia" w:ascii="宋体" w:hAnsi="宋体" w:eastAsia="宋体"/>
                      <w:bCs/>
                      <w:sz w:val="24"/>
                    </w:rPr>
                    <w:t>金额</w:t>
                  </w:r>
                </w:p>
                <w:p w14:paraId="004D4FFF">
                  <w:pPr>
                    <w:spacing w:line="360" w:lineRule="auto"/>
                    <w:jc w:val="center"/>
                    <w:rPr>
                      <w:rFonts w:ascii="宋体" w:hAnsi="宋体" w:eastAsia="宋体"/>
                      <w:bCs/>
                      <w:kern w:val="0"/>
                      <w:sz w:val="24"/>
                      <w:szCs w:val="28"/>
                    </w:rPr>
                  </w:pPr>
                  <w:r>
                    <w:rPr>
                      <w:rFonts w:hint="eastAsia" w:ascii="宋体" w:hAnsi="宋体" w:eastAsia="宋体"/>
                      <w:kern w:val="0"/>
                      <w:sz w:val="24"/>
                      <w:szCs w:val="28"/>
                    </w:rPr>
                    <w:t>（万元）</w:t>
                  </w:r>
                </w:p>
              </w:tc>
              <w:tc>
                <w:tcPr>
                  <w:tcW w:w="1196" w:type="dxa"/>
                  <w:vAlign w:val="center"/>
                </w:tcPr>
                <w:p w14:paraId="330DA508">
                  <w:pPr>
                    <w:spacing w:line="360" w:lineRule="auto"/>
                    <w:jc w:val="center"/>
                    <w:rPr>
                      <w:rFonts w:ascii="宋体" w:hAnsi="宋体" w:eastAsia="宋体"/>
                      <w:bCs/>
                      <w:kern w:val="0"/>
                      <w:sz w:val="24"/>
                      <w:szCs w:val="28"/>
                    </w:rPr>
                  </w:pPr>
                  <w:r>
                    <w:rPr>
                      <w:rFonts w:hint="eastAsia" w:ascii="宋体" w:hAnsi="宋体" w:eastAsia="宋体"/>
                      <w:kern w:val="0"/>
                      <w:sz w:val="24"/>
                      <w:szCs w:val="28"/>
                    </w:rPr>
                    <w:t>货物招标</w:t>
                  </w:r>
                </w:p>
              </w:tc>
              <w:tc>
                <w:tcPr>
                  <w:tcW w:w="1196" w:type="dxa"/>
                  <w:vAlign w:val="center"/>
                </w:tcPr>
                <w:p w14:paraId="1D6627CD">
                  <w:pPr>
                    <w:spacing w:line="360" w:lineRule="auto"/>
                    <w:jc w:val="center"/>
                    <w:rPr>
                      <w:rFonts w:ascii="宋体" w:hAnsi="宋体" w:eastAsia="宋体"/>
                      <w:bCs/>
                      <w:kern w:val="0"/>
                      <w:sz w:val="24"/>
                      <w:szCs w:val="28"/>
                    </w:rPr>
                  </w:pPr>
                  <w:r>
                    <w:rPr>
                      <w:rFonts w:hint="eastAsia" w:ascii="宋体" w:hAnsi="宋体" w:eastAsia="宋体"/>
                      <w:kern w:val="0"/>
                      <w:sz w:val="24"/>
                      <w:szCs w:val="28"/>
                    </w:rPr>
                    <w:t>服务招标</w:t>
                  </w:r>
                </w:p>
              </w:tc>
              <w:tc>
                <w:tcPr>
                  <w:tcW w:w="1196" w:type="dxa"/>
                  <w:vAlign w:val="center"/>
                </w:tcPr>
                <w:p w14:paraId="0B847F5D">
                  <w:pPr>
                    <w:spacing w:line="360" w:lineRule="auto"/>
                    <w:jc w:val="center"/>
                    <w:rPr>
                      <w:rFonts w:ascii="宋体" w:hAnsi="宋体" w:eastAsia="宋体"/>
                      <w:bCs/>
                      <w:kern w:val="0"/>
                      <w:sz w:val="24"/>
                      <w:szCs w:val="28"/>
                    </w:rPr>
                  </w:pPr>
                  <w:r>
                    <w:rPr>
                      <w:rFonts w:hint="eastAsia" w:ascii="宋体" w:hAnsi="宋体" w:eastAsia="宋体"/>
                      <w:kern w:val="0"/>
                      <w:sz w:val="24"/>
                      <w:szCs w:val="28"/>
                    </w:rPr>
                    <w:t>工程招标</w:t>
                  </w:r>
                </w:p>
              </w:tc>
            </w:tr>
            <w:tr w14:paraId="505B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52412C04">
                  <w:pPr>
                    <w:spacing w:line="360" w:lineRule="auto"/>
                    <w:jc w:val="center"/>
                    <w:rPr>
                      <w:rFonts w:ascii="宋体" w:hAnsi="宋体" w:eastAsia="宋体"/>
                      <w:bCs/>
                      <w:kern w:val="0"/>
                      <w:sz w:val="24"/>
                      <w:szCs w:val="28"/>
                    </w:rPr>
                  </w:pPr>
                  <w:r>
                    <w:rPr>
                      <w:rFonts w:ascii="宋体" w:hAnsi="宋体" w:eastAsia="宋体"/>
                      <w:kern w:val="0"/>
                      <w:sz w:val="24"/>
                      <w:szCs w:val="28"/>
                    </w:rPr>
                    <w:t>100</w:t>
                  </w:r>
                  <w:r>
                    <w:rPr>
                      <w:rFonts w:hint="eastAsia" w:ascii="宋体" w:hAnsi="宋体" w:eastAsia="宋体"/>
                      <w:kern w:val="0"/>
                      <w:sz w:val="24"/>
                      <w:szCs w:val="28"/>
                    </w:rPr>
                    <w:t>以下</w:t>
                  </w:r>
                </w:p>
              </w:tc>
              <w:tc>
                <w:tcPr>
                  <w:tcW w:w="1196" w:type="dxa"/>
                  <w:vAlign w:val="center"/>
                </w:tcPr>
                <w:p w14:paraId="70F40391">
                  <w:pPr>
                    <w:spacing w:line="360" w:lineRule="auto"/>
                    <w:jc w:val="center"/>
                    <w:rPr>
                      <w:rFonts w:ascii="宋体" w:hAnsi="宋体" w:eastAsia="宋体"/>
                      <w:bCs/>
                      <w:kern w:val="0"/>
                      <w:sz w:val="24"/>
                      <w:szCs w:val="28"/>
                    </w:rPr>
                  </w:pPr>
                  <w:r>
                    <w:rPr>
                      <w:rFonts w:ascii="宋体" w:hAnsi="宋体" w:eastAsia="宋体"/>
                      <w:kern w:val="0"/>
                      <w:sz w:val="24"/>
                      <w:szCs w:val="28"/>
                    </w:rPr>
                    <w:t>1.</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492A0628">
                  <w:pPr>
                    <w:spacing w:line="360" w:lineRule="auto"/>
                    <w:jc w:val="center"/>
                    <w:rPr>
                      <w:rFonts w:ascii="宋体" w:hAnsi="宋体" w:eastAsia="宋体"/>
                      <w:bCs/>
                      <w:kern w:val="0"/>
                      <w:sz w:val="24"/>
                      <w:szCs w:val="28"/>
                    </w:rPr>
                  </w:pPr>
                  <w:r>
                    <w:rPr>
                      <w:rFonts w:ascii="宋体" w:hAnsi="宋体" w:eastAsia="宋体"/>
                      <w:kern w:val="0"/>
                      <w:sz w:val="24"/>
                      <w:szCs w:val="28"/>
                    </w:rPr>
                    <w:t>1.</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78EFB939">
                  <w:pPr>
                    <w:spacing w:line="360" w:lineRule="auto"/>
                    <w:jc w:val="center"/>
                    <w:rPr>
                      <w:rFonts w:ascii="宋体" w:hAnsi="宋体" w:eastAsia="宋体"/>
                      <w:bCs/>
                      <w:kern w:val="0"/>
                      <w:sz w:val="24"/>
                      <w:szCs w:val="28"/>
                    </w:rPr>
                  </w:pPr>
                  <w:r>
                    <w:rPr>
                      <w:rFonts w:hint="eastAsia" w:ascii="宋体" w:hAnsi="宋体" w:eastAsia="宋体"/>
                      <w:kern w:val="0"/>
                      <w:sz w:val="24"/>
                      <w:szCs w:val="28"/>
                    </w:rPr>
                    <w:t>1.0</w:t>
                  </w:r>
                  <w:r>
                    <w:rPr>
                      <w:rFonts w:ascii="宋体" w:hAnsi="宋体" w:eastAsia="宋体"/>
                      <w:kern w:val="0"/>
                      <w:sz w:val="24"/>
                      <w:szCs w:val="28"/>
                    </w:rPr>
                    <w:t>%</w:t>
                  </w:r>
                </w:p>
              </w:tc>
            </w:tr>
            <w:tr w14:paraId="5B3A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0F627AFB">
                  <w:pPr>
                    <w:spacing w:line="360" w:lineRule="auto"/>
                    <w:jc w:val="center"/>
                    <w:rPr>
                      <w:rFonts w:ascii="宋体" w:hAnsi="宋体" w:eastAsia="宋体"/>
                      <w:bCs/>
                      <w:kern w:val="0"/>
                      <w:sz w:val="24"/>
                      <w:szCs w:val="28"/>
                    </w:rPr>
                  </w:pPr>
                  <w:r>
                    <w:rPr>
                      <w:rFonts w:ascii="宋体" w:hAnsi="宋体" w:eastAsia="宋体"/>
                      <w:kern w:val="0"/>
                      <w:sz w:val="24"/>
                      <w:szCs w:val="28"/>
                    </w:rPr>
                    <w:t>100-500</w:t>
                  </w:r>
                </w:p>
              </w:tc>
              <w:tc>
                <w:tcPr>
                  <w:tcW w:w="1196" w:type="dxa"/>
                  <w:vAlign w:val="center"/>
                </w:tcPr>
                <w:p w14:paraId="632A4617">
                  <w:pPr>
                    <w:spacing w:line="360" w:lineRule="auto"/>
                    <w:jc w:val="center"/>
                    <w:rPr>
                      <w:rFonts w:ascii="宋体" w:hAnsi="宋体" w:eastAsia="宋体"/>
                      <w:bCs/>
                      <w:kern w:val="0"/>
                      <w:sz w:val="24"/>
                      <w:szCs w:val="28"/>
                    </w:rPr>
                  </w:pPr>
                  <w:r>
                    <w:rPr>
                      <w:rFonts w:hint="eastAsia" w:ascii="宋体" w:hAnsi="宋体" w:eastAsia="宋体"/>
                      <w:kern w:val="0"/>
                      <w:sz w:val="24"/>
                      <w:szCs w:val="28"/>
                    </w:rPr>
                    <w:t>1.1</w:t>
                  </w:r>
                  <w:r>
                    <w:rPr>
                      <w:rFonts w:ascii="宋体" w:hAnsi="宋体" w:eastAsia="宋体"/>
                      <w:kern w:val="0"/>
                      <w:sz w:val="24"/>
                      <w:szCs w:val="28"/>
                    </w:rPr>
                    <w:t>%</w:t>
                  </w:r>
                </w:p>
              </w:tc>
              <w:tc>
                <w:tcPr>
                  <w:tcW w:w="1196" w:type="dxa"/>
                  <w:vAlign w:val="center"/>
                </w:tcPr>
                <w:p w14:paraId="4BE0FC5D">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8</w:t>
                  </w:r>
                  <w:r>
                    <w:rPr>
                      <w:rFonts w:ascii="宋体" w:hAnsi="宋体" w:eastAsia="宋体"/>
                      <w:kern w:val="0"/>
                      <w:sz w:val="24"/>
                      <w:szCs w:val="28"/>
                    </w:rPr>
                    <w:t>%</w:t>
                  </w:r>
                </w:p>
              </w:tc>
              <w:tc>
                <w:tcPr>
                  <w:tcW w:w="1196" w:type="dxa"/>
                  <w:vAlign w:val="center"/>
                </w:tcPr>
                <w:p w14:paraId="1D644C67">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7</w:t>
                  </w:r>
                  <w:r>
                    <w:rPr>
                      <w:rFonts w:ascii="宋体" w:hAnsi="宋体" w:eastAsia="宋体"/>
                      <w:kern w:val="0"/>
                      <w:sz w:val="24"/>
                      <w:szCs w:val="28"/>
                    </w:rPr>
                    <w:t>%</w:t>
                  </w:r>
                </w:p>
              </w:tc>
            </w:tr>
            <w:tr w14:paraId="3840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027C82C">
                  <w:pPr>
                    <w:spacing w:line="360" w:lineRule="auto"/>
                    <w:jc w:val="center"/>
                    <w:rPr>
                      <w:rFonts w:ascii="宋体" w:hAnsi="宋体" w:eastAsia="宋体"/>
                      <w:bCs/>
                      <w:kern w:val="0"/>
                      <w:sz w:val="24"/>
                      <w:szCs w:val="28"/>
                    </w:rPr>
                  </w:pPr>
                  <w:r>
                    <w:rPr>
                      <w:rFonts w:ascii="宋体" w:hAnsi="宋体" w:eastAsia="宋体"/>
                      <w:kern w:val="0"/>
                      <w:sz w:val="24"/>
                      <w:szCs w:val="28"/>
                    </w:rPr>
                    <w:t>500-1000</w:t>
                  </w:r>
                </w:p>
              </w:tc>
              <w:tc>
                <w:tcPr>
                  <w:tcW w:w="1196" w:type="dxa"/>
                  <w:vAlign w:val="center"/>
                </w:tcPr>
                <w:p w14:paraId="2871CC79">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8</w:t>
                  </w:r>
                  <w:r>
                    <w:rPr>
                      <w:rFonts w:ascii="宋体" w:hAnsi="宋体" w:eastAsia="宋体"/>
                      <w:kern w:val="0"/>
                      <w:sz w:val="24"/>
                      <w:szCs w:val="28"/>
                    </w:rPr>
                    <w:t>%</w:t>
                  </w:r>
                </w:p>
              </w:tc>
              <w:tc>
                <w:tcPr>
                  <w:tcW w:w="1196" w:type="dxa"/>
                  <w:vAlign w:val="center"/>
                </w:tcPr>
                <w:p w14:paraId="0399BAA7">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45</w:t>
                  </w:r>
                  <w:r>
                    <w:rPr>
                      <w:rFonts w:ascii="宋体" w:hAnsi="宋体" w:eastAsia="宋体"/>
                      <w:kern w:val="0"/>
                      <w:sz w:val="24"/>
                      <w:szCs w:val="28"/>
                    </w:rPr>
                    <w:t>%</w:t>
                  </w:r>
                </w:p>
              </w:tc>
              <w:tc>
                <w:tcPr>
                  <w:tcW w:w="1196" w:type="dxa"/>
                  <w:vAlign w:val="center"/>
                </w:tcPr>
                <w:p w14:paraId="78748265">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55</w:t>
                  </w:r>
                  <w:r>
                    <w:rPr>
                      <w:rFonts w:ascii="宋体" w:hAnsi="宋体" w:eastAsia="宋体"/>
                      <w:kern w:val="0"/>
                      <w:sz w:val="24"/>
                      <w:szCs w:val="28"/>
                    </w:rPr>
                    <w:t>%</w:t>
                  </w:r>
                </w:p>
              </w:tc>
            </w:tr>
            <w:tr w14:paraId="7A04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6F154267">
                  <w:pPr>
                    <w:spacing w:line="360" w:lineRule="auto"/>
                    <w:jc w:val="center"/>
                    <w:rPr>
                      <w:rFonts w:ascii="宋体" w:hAnsi="宋体" w:eastAsia="宋体"/>
                      <w:bCs/>
                      <w:kern w:val="0"/>
                      <w:sz w:val="24"/>
                      <w:szCs w:val="28"/>
                    </w:rPr>
                  </w:pPr>
                  <w:r>
                    <w:rPr>
                      <w:rFonts w:ascii="宋体" w:hAnsi="宋体" w:eastAsia="宋体"/>
                      <w:kern w:val="0"/>
                      <w:sz w:val="24"/>
                      <w:szCs w:val="28"/>
                    </w:rPr>
                    <w:t>1000-5000</w:t>
                  </w:r>
                </w:p>
              </w:tc>
              <w:tc>
                <w:tcPr>
                  <w:tcW w:w="1196" w:type="dxa"/>
                  <w:vAlign w:val="center"/>
                </w:tcPr>
                <w:p w14:paraId="4058F22F">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77BA9EC6">
                  <w:pPr>
                    <w:spacing w:line="360" w:lineRule="auto"/>
                    <w:jc w:val="center"/>
                    <w:rPr>
                      <w:rFonts w:ascii="宋体" w:hAnsi="宋体" w:eastAsia="宋体"/>
                      <w:bCs/>
                      <w:kern w:val="0"/>
                      <w:sz w:val="24"/>
                      <w:szCs w:val="28"/>
                    </w:rPr>
                  </w:pPr>
                  <w:r>
                    <w:rPr>
                      <w:rFonts w:ascii="宋体" w:hAnsi="宋体" w:eastAsia="宋体"/>
                      <w:kern w:val="0"/>
                      <w:sz w:val="24"/>
                      <w:szCs w:val="28"/>
                    </w:rPr>
                    <w:t>0.2</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5F8EBD3C">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35</w:t>
                  </w:r>
                  <w:r>
                    <w:rPr>
                      <w:rFonts w:ascii="宋体" w:hAnsi="宋体" w:eastAsia="宋体"/>
                      <w:kern w:val="0"/>
                      <w:sz w:val="24"/>
                      <w:szCs w:val="28"/>
                    </w:rPr>
                    <w:t>%</w:t>
                  </w:r>
                </w:p>
              </w:tc>
            </w:tr>
            <w:tr w14:paraId="5222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4789F2EC">
                  <w:pPr>
                    <w:spacing w:line="360" w:lineRule="auto"/>
                    <w:jc w:val="center"/>
                    <w:rPr>
                      <w:rFonts w:ascii="宋体" w:hAnsi="宋体" w:eastAsia="宋体"/>
                      <w:bCs/>
                      <w:kern w:val="0"/>
                      <w:sz w:val="24"/>
                      <w:szCs w:val="28"/>
                    </w:rPr>
                  </w:pPr>
                  <w:r>
                    <w:rPr>
                      <w:rFonts w:ascii="宋体" w:hAnsi="宋体" w:eastAsia="宋体"/>
                      <w:kern w:val="0"/>
                      <w:sz w:val="24"/>
                      <w:szCs w:val="28"/>
                    </w:rPr>
                    <w:t>5000-10000</w:t>
                  </w:r>
                </w:p>
              </w:tc>
              <w:tc>
                <w:tcPr>
                  <w:tcW w:w="1196" w:type="dxa"/>
                  <w:vAlign w:val="center"/>
                </w:tcPr>
                <w:p w14:paraId="48E239B5">
                  <w:pPr>
                    <w:spacing w:line="360" w:lineRule="auto"/>
                    <w:jc w:val="center"/>
                    <w:rPr>
                      <w:rFonts w:ascii="宋体" w:hAnsi="宋体" w:eastAsia="宋体"/>
                      <w:bCs/>
                      <w:kern w:val="0"/>
                      <w:sz w:val="24"/>
                      <w:szCs w:val="28"/>
                    </w:rPr>
                  </w:pPr>
                  <w:r>
                    <w:rPr>
                      <w:rFonts w:ascii="宋体" w:hAnsi="宋体" w:eastAsia="宋体"/>
                      <w:kern w:val="0"/>
                      <w:sz w:val="24"/>
                      <w:szCs w:val="28"/>
                    </w:rPr>
                    <w:t>0.2</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236204DB">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1</w:t>
                  </w:r>
                  <w:r>
                    <w:rPr>
                      <w:rFonts w:ascii="宋体" w:hAnsi="宋体" w:eastAsia="宋体"/>
                      <w:kern w:val="0"/>
                      <w:sz w:val="24"/>
                      <w:szCs w:val="28"/>
                    </w:rPr>
                    <w:t>%</w:t>
                  </w:r>
                </w:p>
              </w:tc>
              <w:tc>
                <w:tcPr>
                  <w:tcW w:w="1196" w:type="dxa"/>
                  <w:vAlign w:val="center"/>
                </w:tcPr>
                <w:p w14:paraId="46F15075">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2</w:t>
                  </w:r>
                  <w:r>
                    <w:rPr>
                      <w:rFonts w:ascii="宋体" w:hAnsi="宋体" w:eastAsia="宋体"/>
                      <w:kern w:val="0"/>
                      <w:sz w:val="24"/>
                      <w:szCs w:val="28"/>
                    </w:rPr>
                    <w:t>%</w:t>
                  </w:r>
                </w:p>
              </w:tc>
            </w:tr>
            <w:tr w14:paraId="61A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5A480B6B">
                  <w:pPr>
                    <w:spacing w:line="360" w:lineRule="auto"/>
                    <w:jc w:val="center"/>
                    <w:rPr>
                      <w:rFonts w:ascii="宋体" w:hAnsi="宋体" w:eastAsia="宋体"/>
                      <w:bCs/>
                      <w:kern w:val="0"/>
                      <w:sz w:val="24"/>
                      <w:szCs w:val="28"/>
                    </w:rPr>
                  </w:pPr>
                  <w:r>
                    <w:rPr>
                      <w:rFonts w:ascii="宋体" w:hAnsi="宋体" w:eastAsia="宋体"/>
                      <w:kern w:val="0"/>
                      <w:sz w:val="24"/>
                      <w:szCs w:val="28"/>
                    </w:rPr>
                    <w:t>10000-100000</w:t>
                  </w:r>
                </w:p>
              </w:tc>
              <w:tc>
                <w:tcPr>
                  <w:tcW w:w="1196" w:type="dxa"/>
                  <w:vAlign w:val="center"/>
                </w:tcPr>
                <w:p w14:paraId="51FB5AA1">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5A79396C">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4B2F9AEF">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5</w:t>
                  </w:r>
                  <w:r>
                    <w:rPr>
                      <w:rFonts w:ascii="宋体" w:hAnsi="宋体" w:eastAsia="宋体"/>
                      <w:kern w:val="0"/>
                      <w:sz w:val="24"/>
                      <w:szCs w:val="28"/>
                    </w:rPr>
                    <w:t>%</w:t>
                  </w:r>
                </w:p>
              </w:tc>
            </w:tr>
            <w:tr w14:paraId="3FF3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2C5E837D">
                  <w:pPr>
                    <w:spacing w:line="360" w:lineRule="auto"/>
                    <w:jc w:val="center"/>
                    <w:rPr>
                      <w:rFonts w:ascii="宋体" w:hAnsi="宋体" w:eastAsia="宋体"/>
                      <w:bCs/>
                      <w:kern w:val="0"/>
                      <w:sz w:val="24"/>
                      <w:szCs w:val="28"/>
                    </w:rPr>
                  </w:pPr>
                  <w:r>
                    <w:rPr>
                      <w:rFonts w:ascii="宋体" w:hAnsi="宋体" w:eastAsia="宋体"/>
                      <w:kern w:val="0"/>
                      <w:sz w:val="24"/>
                      <w:szCs w:val="28"/>
                    </w:rPr>
                    <w:t>100000</w:t>
                  </w:r>
                  <w:r>
                    <w:rPr>
                      <w:rFonts w:hint="eastAsia" w:ascii="宋体" w:hAnsi="宋体" w:eastAsia="宋体"/>
                      <w:kern w:val="0"/>
                      <w:sz w:val="24"/>
                      <w:szCs w:val="28"/>
                    </w:rPr>
                    <w:t>以上</w:t>
                  </w:r>
                </w:p>
              </w:tc>
              <w:tc>
                <w:tcPr>
                  <w:tcW w:w="1196" w:type="dxa"/>
                  <w:vAlign w:val="center"/>
                </w:tcPr>
                <w:p w14:paraId="1984BEBD">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1</w:t>
                  </w:r>
                  <w:r>
                    <w:rPr>
                      <w:rFonts w:ascii="宋体" w:hAnsi="宋体" w:eastAsia="宋体"/>
                      <w:kern w:val="0"/>
                      <w:sz w:val="24"/>
                      <w:szCs w:val="28"/>
                    </w:rPr>
                    <w:t>%</w:t>
                  </w:r>
                </w:p>
              </w:tc>
              <w:tc>
                <w:tcPr>
                  <w:tcW w:w="1196" w:type="dxa"/>
                  <w:vAlign w:val="center"/>
                </w:tcPr>
                <w:p w14:paraId="1BED019B">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1</w:t>
                  </w:r>
                  <w:r>
                    <w:rPr>
                      <w:rFonts w:ascii="宋体" w:hAnsi="宋体" w:eastAsia="宋体"/>
                      <w:kern w:val="0"/>
                      <w:sz w:val="24"/>
                      <w:szCs w:val="28"/>
                    </w:rPr>
                    <w:t>%</w:t>
                  </w:r>
                </w:p>
              </w:tc>
              <w:tc>
                <w:tcPr>
                  <w:tcW w:w="1196" w:type="dxa"/>
                  <w:vAlign w:val="center"/>
                </w:tcPr>
                <w:p w14:paraId="0061A4A8">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1</w:t>
                  </w:r>
                  <w:r>
                    <w:rPr>
                      <w:rFonts w:ascii="宋体" w:hAnsi="宋体" w:eastAsia="宋体"/>
                      <w:kern w:val="0"/>
                      <w:sz w:val="24"/>
                      <w:szCs w:val="28"/>
                    </w:rPr>
                    <w:t>%</w:t>
                  </w:r>
                </w:p>
              </w:tc>
            </w:tr>
          </w:tbl>
          <w:p w14:paraId="6B26D215">
            <w:pPr>
              <w:spacing w:line="360" w:lineRule="auto"/>
              <w:rPr>
                <w:rFonts w:ascii="宋体" w:hAnsi="宋体" w:eastAsia="宋体"/>
                <w:bCs/>
                <w:kern w:val="0"/>
                <w:sz w:val="24"/>
                <w:szCs w:val="28"/>
                <w:u w:val="single"/>
              </w:rPr>
            </w:pPr>
            <w:r>
              <w:rPr>
                <w:rFonts w:hint="eastAsia" w:asciiTheme="minorEastAsia" w:hAnsiTheme="minorEastAsia" w:eastAsiaTheme="minorEastAsia"/>
                <w:sz w:val="24"/>
              </w:rPr>
              <w:t>注：</w:t>
            </w:r>
            <w:r>
              <w:rPr>
                <w:rFonts w:hint="eastAsia" w:ascii="宋体" w:hAnsi="宋体" w:eastAsia="宋体"/>
                <w:sz w:val="24"/>
              </w:rPr>
              <w:t>成交</w:t>
            </w:r>
            <w:r>
              <w:rPr>
                <w:rFonts w:hint="eastAsia" w:asciiTheme="minorEastAsia" w:hAnsiTheme="minorEastAsia" w:eastAsiaTheme="minorEastAsia"/>
                <w:sz w:val="24"/>
              </w:rPr>
              <w:t>服务费按差额定率累进法计算。</w:t>
            </w:r>
          </w:p>
          <w:p w14:paraId="5D86B189">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kern w:val="2"/>
                <w:sz w:val="24"/>
                <w:szCs w:val="20"/>
              </w:rPr>
              <w:t>（2）缴纳时间：</w:t>
            </w:r>
            <w:r>
              <w:rPr>
                <w:rFonts w:hint="eastAsia" w:ascii="宋体" w:hAnsi="宋体" w:eastAsia="宋体"/>
                <w:b w:val="0"/>
                <w:bCs w:val="0"/>
                <w:kern w:val="2"/>
                <w:sz w:val="24"/>
                <w:szCs w:val="20"/>
                <w:u w:val="single"/>
              </w:rPr>
              <w:t>中标公告发布后三个工作日内</w:t>
            </w:r>
          </w:p>
        </w:tc>
      </w:tr>
      <w:tr w14:paraId="5052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9202177">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.3</w:t>
            </w:r>
          </w:p>
        </w:tc>
        <w:tc>
          <w:tcPr>
            <w:tcW w:w="1159" w:type="pct"/>
            <w:vAlign w:val="center"/>
          </w:tcPr>
          <w:p w14:paraId="70EB78DF">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社保</w:t>
            </w:r>
            <w:r>
              <w:rPr>
                <w:rFonts w:ascii="宋体" w:hAnsi="宋体" w:eastAsia="宋体"/>
                <w:b w:val="0"/>
                <w:sz w:val="24"/>
              </w:rPr>
              <w:t>证明材料</w:t>
            </w:r>
          </w:p>
          <w:p w14:paraId="552A7771">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（如有）</w:t>
            </w:r>
          </w:p>
        </w:tc>
        <w:tc>
          <w:tcPr>
            <w:tcW w:w="3265" w:type="pct"/>
            <w:vAlign w:val="center"/>
          </w:tcPr>
          <w:p w14:paraId="25355956">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本项目磋商文件中要求提供的社保</w:t>
            </w:r>
            <w:r>
              <w:rPr>
                <w:rFonts w:ascii="宋体" w:hAnsi="宋体" w:eastAsia="宋体"/>
                <w:b w:val="0"/>
                <w:sz w:val="24"/>
              </w:rPr>
              <w:t>证明材料</w:t>
            </w:r>
            <w:r>
              <w:rPr>
                <w:rFonts w:hint="eastAsia" w:ascii="宋体" w:hAnsi="宋体" w:eastAsia="宋体"/>
                <w:b w:val="0"/>
                <w:sz w:val="24"/>
              </w:rPr>
              <w:t>为下述形式之一（响应文件中须提供扫描件）：</w:t>
            </w:r>
          </w:p>
          <w:p w14:paraId="15B6879E">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14:paraId="139124DA">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14:paraId="6D84D19D">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w:t>
            </w:r>
            <w:r>
              <w:rPr>
                <w:rFonts w:hint="eastAsia" w:ascii="宋体" w:hAnsi="宋体" w:eastAsia="宋体"/>
                <w:b w:val="0"/>
                <w:sz w:val="24"/>
              </w:rPr>
              <w:t>供应商</w:t>
            </w:r>
            <w:r>
              <w:rPr>
                <w:rFonts w:ascii="宋体" w:hAnsi="宋体" w:eastAsia="宋体"/>
                <w:b w:val="0"/>
                <w:sz w:val="24"/>
              </w:rPr>
              <w:t>委托的第三方人力资源服务机构或与</w:t>
            </w:r>
            <w:r>
              <w:rPr>
                <w:rFonts w:hint="eastAsia" w:ascii="宋体" w:hAnsi="宋体" w:eastAsia="宋体"/>
                <w:b w:val="0"/>
                <w:sz w:val="24"/>
              </w:rPr>
              <w:t>供应商</w:t>
            </w:r>
            <w:r>
              <w:rPr>
                <w:rFonts w:ascii="宋体" w:hAnsi="宋体" w:eastAsia="宋体"/>
                <w:b w:val="0"/>
                <w:sz w:val="24"/>
              </w:rPr>
              <w:t>有直接隶属关系的机构可以代缴社保，但须提供有关证明材料并经</w:t>
            </w:r>
            <w:r>
              <w:rPr>
                <w:rFonts w:hint="eastAsia" w:ascii="宋体" w:hAnsi="宋体" w:eastAsia="宋体"/>
                <w:b w:val="0"/>
                <w:sz w:val="24"/>
              </w:rPr>
              <w:t>磋商小组</w:t>
            </w:r>
            <w:r>
              <w:rPr>
                <w:rFonts w:ascii="宋体" w:hAnsi="宋体" w:eastAsia="宋体"/>
                <w:b w:val="0"/>
                <w:sz w:val="24"/>
              </w:rPr>
              <w:t>确认。</w:t>
            </w:r>
          </w:p>
          <w:p w14:paraId="735A95DF">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w:t>
            </w:r>
            <w:r>
              <w:rPr>
                <w:rFonts w:hint="eastAsia" w:ascii="宋体" w:hAnsi="宋体" w:eastAsia="宋体"/>
                <w:b w:val="0"/>
                <w:sz w:val="24"/>
              </w:rPr>
              <w:t>磋商</w:t>
            </w:r>
            <w:r>
              <w:rPr>
                <w:rFonts w:ascii="宋体" w:hAnsi="宋体" w:eastAsia="宋体"/>
                <w:b w:val="0"/>
                <w:sz w:val="24"/>
              </w:rPr>
              <w:t>的院校，社保证明可以用以下任意一种：</w:t>
            </w:r>
          </w:p>
          <w:p w14:paraId="04C175F3">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w:t>
            </w:r>
            <w:r>
              <w:rPr>
                <w:rFonts w:hint="eastAsia" w:ascii="宋体" w:hAnsi="宋体" w:eastAsia="宋体"/>
                <w:b w:val="0"/>
                <w:sz w:val="24"/>
              </w:rPr>
              <w:t>供应商</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14:paraId="7076EB85">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14:paraId="1BA3A026">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w:t>
            </w:r>
            <w:r>
              <w:rPr>
                <w:rFonts w:hint="eastAsia" w:ascii="宋体" w:hAnsi="宋体" w:eastAsia="宋体"/>
                <w:b w:val="0"/>
                <w:sz w:val="24"/>
              </w:rPr>
              <w:t>磋商小组</w:t>
            </w:r>
            <w:r>
              <w:rPr>
                <w:rFonts w:ascii="宋体" w:hAnsi="宋体" w:eastAsia="宋体"/>
                <w:b w:val="0"/>
                <w:sz w:val="24"/>
              </w:rPr>
              <w:t>认可的证明材料。</w:t>
            </w:r>
          </w:p>
          <w:p w14:paraId="4A9BF68D">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（6）法定代表人参与项目的，无需提供社保证明材料，提供身份证明材料即可。</w:t>
            </w:r>
          </w:p>
        </w:tc>
      </w:tr>
      <w:tr w14:paraId="58C0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AAD0A83">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.4</w:t>
            </w:r>
          </w:p>
        </w:tc>
        <w:tc>
          <w:tcPr>
            <w:tcW w:w="1159" w:type="pct"/>
            <w:vAlign w:val="center"/>
          </w:tcPr>
          <w:p w14:paraId="349612E5">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本项目提供除电子版磋商文件以外的其他资料</w:t>
            </w:r>
          </w:p>
        </w:tc>
        <w:tc>
          <w:tcPr>
            <w:tcW w:w="3265" w:type="pct"/>
            <w:vAlign w:val="center"/>
          </w:tcPr>
          <w:p w14:paraId="3CA44D26">
            <w:pPr>
              <w:spacing w:line="360" w:lineRule="auto"/>
              <w:rPr>
                <w:rFonts w:asciiTheme="minorEastAsia" w:hAnsiTheme="minorEastAsia" w:eastAsiaTheme="minorEastAsia"/>
                <w:sz w:val="24"/>
                <w:u w:val="single"/>
              </w:rPr>
            </w:pPr>
            <w:r>
              <w:rPr>
                <w:rFonts w:asciiTheme="minorEastAsia" w:hAnsiTheme="minorEastAsia" w:eastAsiaTheme="minorEastAsia"/>
                <w:bCs/>
                <w:sz w:val="24"/>
                <w:szCs w:val="24"/>
              </w:rPr>
              <w:sym w:font="Wingdings 2" w:char="0052"/>
            </w:r>
            <w:r>
              <w:rPr>
                <w:rFonts w:hint="eastAsia" w:asciiTheme="minorEastAsia" w:hAnsiTheme="minorEastAsia" w:eastAsiaTheme="minorEastAsia"/>
                <w:sz w:val="24"/>
              </w:rPr>
              <w:t>无   □图纸   □光盘   □</w:t>
            </w:r>
            <w:r>
              <w:rPr>
                <w:rFonts w:hint="eastAsia" w:asciiTheme="minorEastAsia" w:hAnsiTheme="minorEastAsia" w:eastAsiaTheme="minorEastAsia"/>
                <w:sz w:val="24"/>
                <w:u w:val="single"/>
              </w:rPr>
              <w:t>/</w:t>
            </w:r>
          </w:p>
          <w:p w14:paraId="52D49EFC">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获取方式：</w:t>
            </w:r>
          </w:p>
          <w:p w14:paraId="6E492A4B">
            <w:pPr>
              <w:pStyle w:val="28"/>
              <w:widowControl w:val="0"/>
              <w:spacing w:before="0" w:beforeAutospacing="0" w:after="0" w:afterAutospacing="0" w:line="360" w:lineRule="auto"/>
              <w:jc w:val="both"/>
              <w:rPr>
                <w:rFonts w:ascii="宋体" w:hAnsi="宋体" w:eastAsia="宋体"/>
                <w:b w:val="0"/>
                <w:i/>
                <w:sz w:val="24"/>
              </w:rPr>
            </w:pPr>
            <w:r>
              <w:rPr>
                <w:rFonts w:hint="eastAsia" w:asciiTheme="minorEastAsia" w:hAnsiTheme="minorEastAsia" w:eastAsiaTheme="minorEastAsia"/>
                <w:b w:val="0"/>
                <w:sz w:val="24"/>
              </w:rPr>
              <w:t>上述资料请供应商在获取磋商文件后，自行登陆电子</w:t>
            </w:r>
            <w:r>
              <w:rPr>
                <w:rFonts w:hint="eastAsia" w:asciiTheme="minorEastAsia" w:hAnsiTheme="minorEastAsia" w:eastAsiaTheme="minorEastAsia"/>
                <w:b w:val="0"/>
                <w:bCs w:val="0"/>
                <w:sz w:val="24"/>
              </w:rPr>
              <w:t>交易</w:t>
            </w:r>
            <w:r>
              <w:rPr>
                <w:rFonts w:hint="eastAsia" w:asciiTheme="minorEastAsia" w:hAnsiTheme="minorEastAsia" w:eastAsiaTheme="minorEastAsia"/>
                <w:b w:val="0"/>
                <w:sz w:val="24"/>
              </w:rPr>
              <w:t>系统下载本项目附件。</w:t>
            </w:r>
          </w:p>
        </w:tc>
      </w:tr>
      <w:tr w14:paraId="385A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170683B">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.5</w:t>
            </w:r>
          </w:p>
        </w:tc>
        <w:tc>
          <w:tcPr>
            <w:tcW w:w="1159" w:type="pct"/>
            <w:vAlign w:val="center"/>
          </w:tcPr>
          <w:p w14:paraId="413C6EE0">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重要提示</w:t>
            </w:r>
          </w:p>
        </w:tc>
        <w:tc>
          <w:tcPr>
            <w:tcW w:w="3265" w:type="pct"/>
            <w:vAlign w:val="center"/>
          </w:tcPr>
          <w:p w14:paraId="0610C975">
            <w:pPr>
              <w:spacing w:line="360" w:lineRule="auto"/>
              <w:rPr>
                <w:rFonts w:ascii="宋体" w:hAnsi="宋体" w:eastAsia="宋体" w:cs="宋体"/>
                <w:b/>
                <w:bCs/>
                <w:sz w:val="24"/>
                <w:szCs w:val="24"/>
              </w:rPr>
            </w:pPr>
            <w:r>
              <w:rPr>
                <w:rFonts w:hint="eastAsia" w:ascii="宋体" w:hAnsi="宋体" w:cs="宋体"/>
                <w:b/>
                <w:bCs/>
                <w:sz w:val="24"/>
                <w:szCs w:val="24"/>
              </w:rPr>
              <w:t>1</w:t>
            </w:r>
            <w:r>
              <w:rPr>
                <w:rFonts w:hint="eastAsia" w:ascii="宋体" w:hAnsi="宋体" w:eastAsia="宋体" w:cs="宋体"/>
                <w:b/>
                <w:bCs/>
                <w:sz w:val="24"/>
                <w:szCs w:val="24"/>
              </w:rPr>
              <w:t>.投标人应将投标文件按照本</w:t>
            </w:r>
            <w:r>
              <w:rPr>
                <w:rFonts w:hint="eastAsia" w:ascii="宋体" w:hAnsi="宋体" w:eastAsia="宋体" w:cs="宋体"/>
                <w:b/>
                <w:bCs/>
                <w:sz w:val="24"/>
                <w:szCs w:val="24"/>
                <w:lang w:val="en-US" w:eastAsia="zh-CN"/>
              </w:rPr>
              <w:t>招标文件</w:t>
            </w:r>
            <w:r>
              <w:rPr>
                <w:rFonts w:hint="eastAsia" w:ascii="宋体" w:hAnsi="宋体" w:eastAsia="宋体" w:cs="宋体"/>
                <w:b/>
                <w:bCs/>
                <w:sz w:val="24"/>
                <w:szCs w:val="24"/>
              </w:rPr>
              <w:t>规定内容递交投标文件，其中正本一份，副本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份，并在封面上明确标明“正本”和“副本”的字样，当正本与副本有不一致之处时，以正本为准。</w:t>
            </w:r>
          </w:p>
          <w:p w14:paraId="7BE7E740">
            <w:pPr>
              <w:spacing w:line="360" w:lineRule="auto"/>
              <w:rPr>
                <w:rFonts w:ascii="宋体" w:hAnsi="宋体" w:eastAsia="宋体" w:cs="宋体"/>
                <w:b/>
                <w:bCs/>
                <w:sz w:val="24"/>
                <w:szCs w:val="24"/>
              </w:rPr>
            </w:pPr>
            <w:r>
              <w:rPr>
                <w:rFonts w:hint="eastAsia" w:ascii="宋体" w:hAnsi="宋体" w:cs="宋体"/>
                <w:b/>
                <w:bCs/>
                <w:sz w:val="24"/>
                <w:szCs w:val="24"/>
              </w:rPr>
              <w:t>2</w:t>
            </w:r>
            <w:r>
              <w:rPr>
                <w:rFonts w:hint="eastAsia" w:ascii="宋体" w:hAnsi="宋体" w:eastAsia="宋体" w:cs="宋体"/>
                <w:b/>
                <w:bCs/>
                <w:sz w:val="24"/>
                <w:szCs w:val="24"/>
              </w:rPr>
              <w:t>.</w:t>
            </w:r>
            <w:r>
              <w:rPr>
                <w:rFonts w:hint="eastAsia" w:ascii="宋体" w:hAnsi="宋体" w:eastAsia="宋体" w:cs="宋体"/>
                <w:sz w:val="24"/>
                <w:szCs w:val="24"/>
              </w:rPr>
              <w:t>投标文件的正本和所有的副本均需由投标人的法定代表人或其授权人正确签署</w:t>
            </w:r>
            <w:r>
              <w:rPr>
                <w:rFonts w:hint="eastAsia" w:ascii="宋体" w:hAnsi="宋体" w:eastAsia="宋体" w:cs="宋体"/>
                <w:b/>
                <w:bCs/>
                <w:sz w:val="24"/>
                <w:szCs w:val="24"/>
              </w:rPr>
              <w:t>。副本可采用正本复印。</w:t>
            </w:r>
          </w:p>
          <w:p w14:paraId="009F5C8B">
            <w:pPr>
              <w:spacing w:line="360" w:lineRule="auto"/>
              <w:rPr>
                <w:rFonts w:ascii="宋体" w:hAnsi="宋体" w:eastAsia="宋体" w:cs="宋体"/>
                <w:b/>
                <w:bCs/>
                <w:sz w:val="24"/>
                <w:szCs w:val="24"/>
              </w:rPr>
            </w:pPr>
            <w:r>
              <w:rPr>
                <w:rFonts w:hint="eastAsia" w:ascii="宋体" w:hAnsi="宋体" w:cs="宋体"/>
                <w:b/>
                <w:bCs/>
                <w:sz w:val="24"/>
                <w:szCs w:val="24"/>
              </w:rPr>
              <w:t>3</w:t>
            </w:r>
            <w:r>
              <w:rPr>
                <w:rFonts w:hint="eastAsia" w:ascii="宋体" w:hAnsi="宋体" w:eastAsia="宋体" w:cs="宋体"/>
                <w:b/>
                <w:bCs/>
                <w:sz w:val="24"/>
                <w:szCs w:val="24"/>
              </w:rPr>
              <w:t>.投标人应编制投标文件，一份正本</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两</w:t>
            </w:r>
            <w:r>
              <w:rPr>
                <w:rFonts w:hint="eastAsia" w:ascii="宋体" w:hAnsi="宋体" w:eastAsia="宋体" w:cs="宋体"/>
                <w:b/>
                <w:bCs/>
                <w:sz w:val="24"/>
                <w:szCs w:val="24"/>
              </w:rPr>
              <w:t>本副本</w:t>
            </w:r>
            <w:r>
              <w:rPr>
                <w:rFonts w:hint="eastAsia" w:ascii="宋体" w:hAnsi="宋体" w:eastAsia="宋体" w:cs="宋体"/>
                <w:b/>
                <w:bCs/>
                <w:sz w:val="24"/>
                <w:szCs w:val="24"/>
                <w:lang w:val="en-US" w:eastAsia="zh-CN"/>
              </w:rPr>
              <w:t>一起</w:t>
            </w:r>
            <w:r>
              <w:rPr>
                <w:rFonts w:hint="eastAsia" w:ascii="宋体" w:hAnsi="宋体" w:eastAsia="宋体" w:cs="宋体"/>
                <w:b/>
                <w:bCs/>
                <w:sz w:val="24"/>
                <w:szCs w:val="24"/>
              </w:rPr>
              <w:t>密封。</w:t>
            </w:r>
          </w:p>
          <w:p w14:paraId="65BFBB3E">
            <w:pPr>
              <w:spacing w:line="360" w:lineRule="auto"/>
              <w:ind w:firstLine="723" w:firstLineChars="300"/>
              <w:rPr>
                <w:rFonts w:ascii="宋体" w:hAnsi="宋体" w:eastAsia="宋体" w:cs="宋体"/>
                <w:b/>
                <w:bCs/>
                <w:sz w:val="24"/>
                <w:szCs w:val="24"/>
              </w:rPr>
            </w:pPr>
            <w:r>
              <w:rPr>
                <w:rFonts w:hint="eastAsia" w:ascii="宋体" w:hAnsi="宋体" w:eastAsia="宋体" w:cs="宋体"/>
                <w:b/>
                <w:bCs/>
                <w:sz w:val="24"/>
                <w:szCs w:val="24"/>
              </w:rPr>
              <w:t>还须写明：</w:t>
            </w:r>
          </w:p>
          <w:p w14:paraId="73E365B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（1）项目名称：合肥二中202</w:t>
            </w:r>
            <w:r>
              <w:rPr>
                <w:rFonts w:hint="eastAsia" w:ascii="宋体" w:hAnsi="宋体" w:eastAsia="宋体" w:cs="宋体"/>
                <w:sz w:val="24"/>
                <w:szCs w:val="24"/>
                <w:lang w:val="en-US" w:eastAsia="zh-CN"/>
              </w:rPr>
              <w:t>6</w:t>
            </w:r>
            <w:r>
              <w:rPr>
                <w:rFonts w:hint="eastAsia" w:ascii="宋体" w:hAnsi="宋体" w:eastAsia="宋体" w:cs="宋体"/>
                <w:sz w:val="24"/>
                <w:szCs w:val="24"/>
              </w:rPr>
              <w:t>年网络链路租赁服务</w:t>
            </w:r>
            <w:r>
              <w:rPr>
                <w:rFonts w:hint="eastAsia" w:ascii="宋体" w:hAnsi="宋体" w:eastAsia="宋体"/>
                <w:sz w:val="24"/>
                <w:szCs w:val="18"/>
                <w:highlight w:val="none"/>
                <w:u w:val="none"/>
              </w:rPr>
              <w:t>（2次）</w:t>
            </w:r>
          </w:p>
          <w:p w14:paraId="191F955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（2）请勿在202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年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日前开封；</w:t>
            </w:r>
          </w:p>
          <w:p w14:paraId="135B67C2">
            <w:pPr>
              <w:spacing w:line="360" w:lineRule="auto"/>
            </w:pPr>
            <w:r>
              <w:rPr>
                <w:rFonts w:hint="eastAsia" w:ascii="宋体" w:hAnsi="宋体" w:cs="宋体"/>
                <w:b/>
                <w:bCs/>
                <w:sz w:val="24"/>
                <w:szCs w:val="24"/>
              </w:rPr>
              <w:t>4.</w:t>
            </w:r>
            <w:r>
              <w:rPr>
                <w:rFonts w:hint="eastAsia" w:ascii="宋体" w:hAnsi="宋体" w:eastAsia="宋体" w:cs="宋体"/>
                <w:b/>
                <w:bCs/>
                <w:sz w:val="24"/>
                <w:szCs w:val="24"/>
              </w:rPr>
              <w:t>外层包装必须有密封条且在上面加盖投标人公章。</w:t>
            </w:r>
          </w:p>
          <w:p w14:paraId="50C07DB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5.成交供应商</w:t>
            </w:r>
            <w:r>
              <w:rPr>
                <w:rFonts w:asciiTheme="minorEastAsia" w:hAnsiTheme="minorEastAsia" w:eastAsiaTheme="minorEastAsia"/>
                <w:bCs/>
                <w:sz w:val="24"/>
                <w:szCs w:val="24"/>
              </w:rPr>
              <w:t>应在规定期限内提交履约担保并与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未能在规定期限内提交履约担保或签订合同，采购人有权取消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19AB0FF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6.合同签订后，成交供应商存在规定时间内不组织人员进场开工，不履行供货、安装或服务义务等情况，采购人有权解除合同，并追究违约责任，同时将相关违约行为报送监管部门，记不良行为记录，实施信用惩戒；</w:t>
            </w:r>
          </w:p>
          <w:p w14:paraId="7CB5073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7.成交供应商成交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4CBFA713">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8.成交供应商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tc>
      </w:tr>
      <w:tr w14:paraId="691C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67643865">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35.</w:t>
            </w:r>
            <w:r>
              <w:rPr>
                <w:rFonts w:ascii="宋体" w:hAnsi="宋体" w:eastAsia="宋体"/>
                <w:bCs/>
                <w:kern w:val="2"/>
              </w:rPr>
              <w:t>6</w:t>
            </w:r>
          </w:p>
        </w:tc>
        <w:tc>
          <w:tcPr>
            <w:tcW w:w="1159" w:type="pct"/>
            <w:vAlign w:val="center"/>
          </w:tcPr>
          <w:p w14:paraId="14B3BA69">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解释权</w:t>
            </w:r>
          </w:p>
        </w:tc>
        <w:tc>
          <w:tcPr>
            <w:tcW w:w="3265" w:type="pct"/>
            <w:vAlign w:val="center"/>
          </w:tcPr>
          <w:p w14:paraId="39F1809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2A45ACD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58CCF2E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120F1AE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448260BA">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tc>
      </w:tr>
      <w:tr w14:paraId="6592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142DE47">
            <w:pPr>
              <w:pStyle w:val="29"/>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5</w:t>
            </w:r>
            <w:r>
              <w:rPr>
                <w:rFonts w:hint="eastAsia" w:ascii="宋体" w:hAnsi="宋体" w:eastAsia="宋体"/>
                <w:bCs/>
                <w:kern w:val="2"/>
              </w:rPr>
              <w:t>.</w:t>
            </w:r>
            <w:r>
              <w:rPr>
                <w:rFonts w:ascii="宋体" w:hAnsi="宋体" w:eastAsia="宋体"/>
                <w:bCs/>
                <w:kern w:val="2"/>
              </w:rPr>
              <w:t>8</w:t>
            </w:r>
          </w:p>
        </w:tc>
        <w:tc>
          <w:tcPr>
            <w:tcW w:w="1159" w:type="pct"/>
            <w:vAlign w:val="center"/>
          </w:tcPr>
          <w:p w14:paraId="29FD0CC1">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其他补充说明</w:t>
            </w:r>
          </w:p>
        </w:tc>
        <w:tc>
          <w:tcPr>
            <w:tcW w:w="3265" w:type="pct"/>
            <w:vAlign w:val="center"/>
          </w:tcPr>
          <w:p w14:paraId="4A275912">
            <w:pPr>
              <w:pStyle w:val="28"/>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 xml:space="preserve">   无   </w:t>
            </w:r>
          </w:p>
        </w:tc>
      </w:tr>
    </w:tbl>
    <w:p w14:paraId="60CDDF34">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174E448F">
      <w:pPr>
        <w:spacing w:line="360" w:lineRule="auto"/>
        <w:jc w:val="center"/>
        <w:outlineLvl w:val="0"/>
        <w:rPr>
          <w:rFonts w:asciiTheme="minorEastAsia" w:hAnsiTheme="minorEastAsia" w:eastAsiaTheme="minorEastAsia"/>
          <w:b/>
          <w:sz w:val="28"/>
        </w:rPr>
      </w:pPr>
      <w:bookmarkStart w:id="10" w:name="_Toc196121476"/>
      <w:r>
        <w:rPr>
          <w:rFonts w:hint="eastAsia" w:asciiTheme="minorEastAsia" w:hAnsiTheme="minorEastAsia" w:eastAsiaTheme="minorEastAsia"/>
          <w:b/>
          <w:sz w:val="28"/>
        </w:rPr>
        <w:t>第三章  采购需求</w:t>
      </w:r>
      <w:bookmarkEnd w:id="10"/>
    </w:p>
    <w:p w14:paraId="49302ADA">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15DB841F">
      <w:pPr>
        <w:spacing w:line="360" w:lineRule="auto"/>
        <w:ind w:firstLine="437"/>
        <w:rPr>
          <w:rFonts w:asciiTheme="minorEastAsia" w:hAnsiTheme="minorEastAsia" w:eastAsiaTheme="minorEastAsia"/>
          <w:sz w:val="24"/>
        </w:rPr>
      </w:pPr>
      <w:r>
        <w:rPr>
          <w:rFonts w:asciiTheme="minorEastAsia" w:hAnsiTheme="minorEastAsia" w:eastAsiaTheme="minorEastAsia"/>
          <w:sz w:val="24"/>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sz w:val="24"/>
        </w:rPr>
        <w:t>。</w:t>
      </w:r>
    </w:p>
    <w:p w14:paraId="06A4A0DE">
      <w:pPr>
        <w:spacing w:line="360" w:lineRule="auto"/>
        <w:ind w:firstLine="437"/>
        <w:rPr>
          <w:rFonts w:asciiTheme="minorEastAsia" w:hAnsiTheme="minorEastAsia" w:eastAsiaTheme="minorEastAsia"/>
          <w:sz w:val="24"/>
        </w:rPr>
      </w:pPr>
    </w:p>
    <w:p w14:paraId="634FFA91">
      <w:pPr>
        <w:spacing w:line="360" w:lineRule="auto"/>
        <w:ind w:firstLine="437"/>
        <w:outlineLvl w:val="1"/>
        <w:rPr>
          <w:rFonts w:ascii="宋体" w:hAnsi="宋体" w:eastAsia="宋体"/>
          <w:b/>
          <w:sz w:val="24"/>
          <w:szCs w:val="18"/>
        </w:rPr>
      </w:pPr>
      <w:bookmarkStart w:id="11" w:name="_Toc196121477"/>
      <w:r>
        <w:rPr>
          <w:rFonts w:hint="eastAsia" w:ascii="宋体" w:hAnsi="宋体" w:eastAsia="宋体"/>
          <w:b/>
          <w:sz w:val="24"/>
          <w:szCs w:val="18"/>
        </w:rPr>
        <w:t>一、采购需求前附表</w:t>
      </w:r>
      <w:bookmarkEnd w:id="11"/>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3CA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9F53FA">
            <w:pPr>
              <w:pStyle w:val="29"/>
              <w:pBdr>
                <w:bottom w:val="none" w:color="auto" w:sz="0" w:space="0"/>
              </w:pBdr>
              <w:tabs>
                <w:tab w:val="clear" w:pos="4153"/>
                <w:tab w:val="clear" w:pos="8306"/>
              </w:tabs>
              <w:adjustRightInd/>
              <w:spacing w:line="240" w:lineRule="auto"/>
              <w:textAlignment w:val="auto"/>
              <w:rPr>
                <w:rFonts w:ascii="宋体" w:hAnsi="宋体" w:eastAsia="宋体"/>
                <w:b/>
                <w:kern w:val="2"/>
              </w:rPr>
            </w:pPr>
            <w:bookmarkStart w:id="12" w:name="_Hlk16461016"/>
            <w:r>
              <w:rPr>
                <w:rFonts w:hint="eastAsia" w:ascii="宋体" w:hAnsi="宋体" w:eastAsia="宋体"/>
                <w:b/>
                <w:kern w:val="2"/>
              </w:rPr>
              <w:t>序号</w:t>
            </w:r>
          </w:p>
        </w:tc>
        <w:tc>
          <w:tcPr>
            <w:tcW w:w="1192" w:type="pct"/>
            <w:vAlign w:val="center"/>
          </w:tcPr>
          <w:p w14:paraId="7BAC8D69">
            <w:pPr>
              <w:pStyle w:val="28"/>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48215C06">
            <w:pPr>
              <w:pStyle w:val="28"/>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5FCF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A0EF50">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6A8E2A10">
            <w:pPr>
              <w:pStyle w:val="2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182A6FF1">
            <w:pPr>
              <w:pStyle w:val="2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highlight w:val="none"/>
              </w:rPr>
              <w:t>合同签订后，202</w:t>
            </w:r>
            <w:r>
              <w:rPr>
                <w:rFonts w:hint="eastAsia" w:ascii="宋体" w:hAnsi="宋体" w:eastAsia="宋体"/>
                <w:b w:val="0"/>
                <w:sz w:val="24"/>
                <w:highlight w:val="none"/>
                <w:lang w:val="en-US" w:eastAsia="zh-CN"/>
              </w:rPr>
              <w:t>6</w:t>
            </w:r>
            <w:r>
              <w:rPr>
                <w:rFonts w:hint="eastAsia" w:ascii="宋体" w:hAnsi="宋体" w:eastAsia="宋体"/>
                <w:b w:val="0"/>
                <w:sz w:val="24"/>
                <w:highlight w:val="none"/>
              </w:rPr>
              <w:t>年9月前支付</w:t>
            </w:r>
            <w:r>
              <w:rPr>
                <w:rFonts w:hint="eastAsia" w:ascii="宋体" w:hAnsi="宋体" w:eastAsia="宋体"/>
                <w:b w:val="0"/>
                <w:sz w:val="24"/>
                <w:highlight w:val="none"/>
                <w:lang w:val="en-US" w:eastAsia="zh-CN"/>
              </w:rPr>
              <w:t>20</w:t>
            </w:r>
            <w:r>
              <w:rPr>
                <w:rFonts w:hint="eastAsia" w:ascii="宋体" w:hAnsi="宋体" w:eastAsia="宋体"/>
                <w:b w:val="0"/>
                <w:sz w:val="24"/>
                <w:highlight w:val="none"/>
              </w:rPr>
              <w:t>%合同款，剩余</w:t>
            </w:r>
            <w:r>
              <w:rPr>
                <w:rFonts w:hint="eastAsia" w:ascii="宋体" w:hAnsi="宋体" w:eastAsia="宋体"/>
                <w:b w:val="0"/>
                <w:sz w:val="24"/>
                <w:highlight w:val="none"/>
                <w:lang w:val="en-US" w:eastAsia="zh-CN"/>
              </w:rPr>
              <w:t>80</w:t>
            </w:r>
            <w:r>
              <w:rPr>
                <w:rFonts w:hint="eastAsia" w:ascii="宋体" w:hAnsi="宋体" w:eastAsia="宋体"/>
                <w:b w:val="0"/>
                <w:sz w:val="24"/>
                <w:highlight w:val="none"/>
              </w:rPr>
              <w:t>%合同款待</w:t>
            </w:r>
            <w:r>
              <w:rPr>
                <w:rFonts w:hint="eastAsia" w:ascii="宋体" w:hAnsi="宋体" w:eastAsia="宋体"/>
                <w:b w:val="0"/>
                <w:sz w:val="24"/>
                <w:highlight w:val="none"/>
                <w:lang w:val="en-US" w:eastAsia="zh-CN"/>
              </w:rPr>
              <w:t>网络链路</w:t>
            </w:r>
            <w:r>
              <w:rPr>
                <w:rFonts w:hint="eastAsia" w:ascii="宋体" w:hAnsi="宋体" w:eastAsia="宋体"/>
                <w:b w:val="0"/>
                <w:sz w:val="24"/>
                <w:highlight w:val="none"/>
              </w:rPr>
              <w:t>到期后支付。</w:t>
            </w:r>
          </w:p>
        </w:tc>
      </w:tr>
      <w:tr w14:paraId="51FB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7B8C641">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014554E4">
            <w:pPr>
              <w:pStyle w:val="2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7458A913">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合肥市第二中学,采购人指定地点</w:t>
            </w:r>
          </w:p>
        </w:tc>
      </w:tr>
      <w:tr w14:paraId="6BF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5368F3">
            <w:pPr>
              <w:pStyle w:val="2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071A8167">
            <w:pPr>
              <w:pStyle w:val="2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7" w:type="pct"/>
            <w:vAlign w:val="center"/>
          </w:tcPr>
          <w:p w14:paraId="11606441">
            <w:pPr>
              <w:pStyle w:val="2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本项目合同服务期为1年。合同到期前，经考核合格后，在年度预算能够保障的前提下可续签累计不超过3年的采购合同，最多续签2次，合同一年一签。</w:t>
            </w:r>
          </w:p>
        </w:tc>
      </w:tr>
    </w:tbl>
    <w:p w14:paraId="57FB29BD">
      <w:pPr>
        <w:spacing w:line="360" w:lineRule="auto"/>
        <w:ind w:firstLine="437"/>
        <w:outlineLvl w:val="1"/>
        <w:rPr>
          <w:rFonts w:ascii="宋体" w:hAnsi="宋体" w:eastAsia="宋体"/>
          <w:b/>
          <w:sz w:val="24"/>
          <w:szCs w:val="18"/>
        </w:rPr>
      </w:pPr>
      <w:bookmarkStart w:id="13" w:name="_Toc196121478"/>
      <w:r>
        <w:rPr>
          <w:rFonts w:hint="eastAsia" w:ascii="宋体" w:hAnsi="宋体" w:eastAsia="宋体"/>
          <w:b/>
          <w:sz w:val="24"/>
          <w:szCs w:val="18"/>
        </w:rPr>
        <w:t>二、项目概况</w:t>
      </w:r>
      <w:bookmarkEnd w:id="13"/>
    </w:p>
    <w:p w14:paraId="152BC993">
      <w:pPr>
        <w:spacing w:line="360" w:lineRule="auto"/>
        <w:ind w:firstLine="437"/>
        <w:outlineLvl w:val="1"/>
        <w:rPr>
          <w:rFonts w:hint="eastAsia" w:ascii="宋体" w:hAnsi="宋体" w:eastAsia="宋体"/>
          <w:bCs/>
          <w:kern w:val="0"/>
          <w:sz w:val="24"/>
          <w:szCs w:val="28"/>
          <w:highlight w:val="none"/>
          <w:lang w:val="en-US" w:eastAsia="zh-CN"/>
        </w:rPr>
      </w:pPr>
      <w:bookmarkStart w:id="14" w:name="_Toc196121479"/>
      <w:r>
        <w:rPr>
          <w:rFonts w:hint="eastAsia" w:ascii="宋体" w:hAnsi="宋体" w:eastAsia="宋体"/>
          <w:bCs/>
          <w:kern w:val="0"/>
          <w:sz w:val="24"/>
          <w:szCs w:val="28"/>
        </w:rPr>
        <w:t>为保障合肥市第二中学教学、科研、办公、管理等工作的正常开展，通过专线电路接入特定网络，实现特定网络功能，为信息化工作提供安全、稳定、可靠的高速网络通道支持服务。本次采购1条300M带宽互联网专线，15个IP端口</w:t>
      </w:r>
      <w:r>
        <w:rPr>
          <w:rFonts w:hint="eastAsia" w:ascii="宋体" w:hAnsi="宋体" w:eastAsia="宋体"/>
          <w:bCs/>
          <w:kern w:val="0"/>
          <w:sz w:val="24"/>
          <w:szCs w:val="28"/>
          <w:highlight w:val="none"/>
          <w:lang w:val="en-US" w:eastAsia="zh-CN"/>
        </w:rPr>
        <w:t>并配备1套网络安全防火墙保障专线通信安全。</w:t>
      </w:r>
    </w:p>
    <w:p w14:paraId="744D2014">
      <w:pPr>
        <w:spacing w:line="360" w:lineRule="auto"/>
        <w:ind w:firstLine="437"/>
        <w:outlineLvl w:val="1"/>
        <w:rPr>
          <w:rFonts w:ascii="宋体" w:hAnsi="宋体" w:eastAsia="宋体"/>
          <w:b/>
          <w:sz w:val="24"/>
          <w:szCs w:val="18"/>
        </w:rPr>
      </w:pPr>
      <w:bookmarkStart w:id="50" w:name="_GoBack"/>
      <w:bookmarkEnd w:id="50"/>
      <w:r>
        <w:rPr>
          <w:rFonts w:hint="eastAsia" w:ascii="宋体" w:hAnsi="宋体" w:eastAsia="宋体"/>
          <w:b/>
          <w:sz w:val="24"/>
          <w:szCs w:val="18"/>
        </w:rPr>
        <w:t>三、服务需求</w:t>
      </w:r>
      <w:bookmarkEnd w:id="14"/>
    </w:p>
    <w:tbl>
      <w:tblPr>
        <w:tblStyle w:val="18"/>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050"/>
        <w:gridCol w:w="5326"/>
        <w:gridCol w:w="1044"/>
      </w:tblGrid>
      <w:tr w14:paraId="24D0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459382DF">
            <w:pPr>
              <w:jc w:val="center"/>
              <w:rPr>
                <w:rFonts w:ascii="宋体" w:hAnsi="宋体" w:eastAsia="宋体" w:cs="宋体"/>
                <w:b/>
                <w:bCs/>
                <w:color w:val="000000"/>
                <w:sz w:val="24"/>
              </w:rPr>
            </w:pPr>
            <w:r>
              <w:rPr>
                <w:rFonts w:hint="eastAsia" w:ascii="宋体" w:hAnsi="宋体" w:eastAsia="宋体" w:cs="宋体"/>
                <w:b/>
                <w:bCs/>
                <w:color w:val="000000"/>
                <w:sz w:val="24"/>
              </w:rPr>
              <w:t>序号</w:t>
            </w:r>
          </w:p>
        </w:tc>
        <w:tc>
          <w:tcPr>
            <w:tcW w:w="1050" w:type="dxa"/>
            <w:vAlign w:val="center"/>
          </w:tcPr>
          <w:p w14:paraId="79CD3775">
            <w:pPr>
              <w:jc w:val="center"/>
              <w:rPr>
                <w:rFonts w:ascii="宋体" w:hAnsi="宋体" w:eastAsia="宋体" w:cs="宋体"/>
                <w:b/>
                <w:bCs/>
                <w:color w:val="000000"/>
                <w:sz w:val="24"/>
              </w:rPr>
            </w:pPr>
            <w:r>
              <w:rPr>
                <w:rFonts w:hint="eastAsia" w:ascii="宋体" w:hAnsi="宋体" w:eastAsia="宋体" w:cs="宋体"/>
                <w:b/>
                <w:bCs/>
                <w:color w:val="000000"/>
                <w:sz w:val="24"/>
              </w:rPr>
              <w:t>服务名称</w:t>
            </w:r>
          </w:p>
        </w:tc>
        <w:tc>
          <w:tcPr>
            <w:tcW w:w="5326" w:type="dxa"/>
            <w:vAlign w:val="center"/>
          </w:tcPr>
          <w:p w14:paraId="716187A5">
            <w:pPr>
              <w:jc w:val="center"/>
              <w:rPr>
                <w:rFonts w:ascii="宋体" w:hAnsi="宋体" w:eastAsia="宋体" w:cs="宋体"/>
                <w:b/>
                <w:bCs/>
                <w:color w:val="000000"/>
                <w:sz w:val="24"/>
              </w:rPr>
            </w:pPr>
            <w:r>
              <w:rPr>
                <w:rFonts w:hint="eastAsia" w:ascii="宋体" w:hAnsi="宋体" w:eastAsia="宋体" w:cs="宋体"/>
                <w:b/>
                <w:bCs/>
                <w:color w:val="000000"/>
                <w:sz w:val="24"/>
              </w:rPr>
              <w:t>技术参数及要求</w:t>
            </w:r>
          </w:p>
        </w:tc>
        <w:tc>
          <w:tcPr>
            <w:tcW w:w="1044" w:type="dxa"/>
            <w:vAlign w:val="center"/>
          </w:tcPr>
          <w:p w14:paraId="75BF27F3">
            <w:pPr>
              <w:jc w:val="center"/>
              <w:rPr>
                <w:rFonts w:ascii="宋体" w:hAnsi="宋体" w:eastAsia="宋体" w:cs="宋体"/>
                <w:b/>
                <w:bCs/>
                <w:color w:val="000000"/>
                <w:sz w:val="24"/>
              </w:rPr>
            </w:pPr>
            <w:r>
              <w:rPr>
                <w:rFonts w:hint="eastAsia" w:ascii="宋体" w:hAnsi="宋体" w:eastAsia="宋体" w:cs="宋体"/>
                <w:b/>
                <w:bCs/>
                <w:color w:val="000000"/>
                <w:sz w:val="24"/>
              </w:rPr>
              <w:t>数量</w:t>
            </w:r>
          </w:p>
          <w:p w14:paraId="2C825A22">
            <w:pPr>
              <w:jc w:val="center"/>
              <w:rPr>
                <w:rFonts w:ascii="宋体" w:hAnsi="宋体" w:eastAsia="宋体" w:cs="宋体"/>
                <w:b/>
                <w:bCs/>
                <w:color w:val="000000"/>
                <w:sz w:val="24"/>
              </w:rPr>
            </w:pPr>
            <w:r>
              <w:rPr>
                <w:rFonts w:hint="eastAsia" w:ascii="宋体" w:hAnsi="宋体" w:eastAsia="宋体" w:cs="宋体"/>
                <w:b/>
                <w:bCs/>
                <w:color w:val="000000"/>
                <w:sz w:val="24"/>
              </w:rPr>
              <w:t>（单位）</w:t>
            </w:r>
          </w:p>
        </w:tc>
      </w:tr>
      <w:tr w14:paraId="5841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749" w:type="dxa"/>
            <w:vAlign w:val="center"/>
          </w:tcPr>
          <w:p w14:paraId="7952D55A">
            <w:pPr>
              <w:jc w:val="center"/>
              <w:rPr>
                <w:rFonts w:ascii="宋体" w:hAnsi="宋体" w:eastAsia="宋体" w:cs="宋体"/>
                <w:color w:val="000000"/>
                <w:sz w:val="24"/>
              </w:rPr>
            </w:pPr>
            <w:r>
              <w:rPr>
                <w:rFonts w:hint="eastAsia" w:ascii="宋体" w:hAnsi="宋体" w:eastAsia="宋体" w:cs="宋体"/>
                <w:color w:val="000000"/>
                <w:sz w:val="24"/>
              </w:rPr>
              <w:t>1</w:t>
            </w:r>
          </w:p>
        </w:tc>
        <w:tc>
          <w:tcPr>
            <w:tcW w:w="1050" w:type="dxa"/>
            <w:vAlign w:val="center"/>
          </w:tcPr>
          <w:p w14:paraId="44A8A06D">
            <w:pPr>
              <w:jc w:val="center"/>
              <w:rPr>
                <w:rFonts w:ascii="宋体" w:hAnsi="宋体" w:eastAsia="宋体" w:cs="宋体"/>
                <w:bCs/>
                <w:color w:val="000000"/>
                <w:sz w:val="24"/>
              </w:rPr>
            </w:pPr>
            <w:r>
              <w:rPr>
                <w:rFonts w:hint="eastAsia" w:ascii="宋体" w:hAnsi="宋体" w:eastAsia="宋体" w:cs="Times New Roman"/>
                <w:sz w:val="24"/>
              </w:rPr>
              <w:t>网络链路租赁服务</w:t>
            </w:r>
          </w:p>
        </w:tc>
        <w:tc>
          <w:tcPr>
            <w:tcW w:w="5326" w:type="dxa"/>
            <w:vAlign w:val="center"/>
          </w:tcPr>
          <w:p w14:paraId="3F41345A">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一、采购内容</w:t>
            </w:r>
          </w:p>
          <w:p w14:paraId="364D6837">
            <w:pPr>
              <w:spacing w:line="360" w:lineRule="auto"/>
              <w:rPr>
                <w:rFonts w:hint="eastAsia" w:ascii="宋体" w:hAnsi="宋体" w:eastAsia="宋体" w:cs="Times New Roman"/>
                <w:b w:val="0"/>
                <w:bCs/>
                <w:color w:val="000000"/>
                <w:sz w:val="24"/>
                <w:highlight w:val="none"/>
              </w:rPr>
            </w:pPr>
            <w:r>
              <w:rPr>
                <w:rFonts w:hint="eastAsia" w:ascii="宋体" w:hAnsi="宋体" w:eastAsia="宋体" w:cs="Times New Roman"/>
                <w:b w:val="0"/>
                <w:bCs/>
                <w:color w:val="000000"/>
                <w:sz w:val="24"/>
              </w:rPr>
              <w:t>1条300 M带宽互联网专线，15个IP端口</w:t>
            </w:r>
            <w:r>
              <w:rPr>
                <w:rFonts w:hint="eastAsia" w:ascii="宋体" w:hAnsi="宋体" w:eastAsia="宋体" w:cs="Times New Roman"/>
                <w:b w:val="0"/>
                <w:bCs/>
                <w:color w:val="000000"/>
                <w:sz w:val="24"/>
                <w:highlight w:val="none"/>
                <w:lang w:val="en-US" w:eastAsia="zh-CN"/>
              </w:rPr>
              <w:t>并配备一套网络安全防火墙</w:t>
            </w:r>
            <w:r>
              <w:rPr>
                <w:rFonts w:hint="eastAsia" w:ascii="宋体" w:hAnsi="宋体" w:eastAsia="宋体" w:cs="Times New Roman"/>
                <w:b w:val="0"/>
                <w:bCs/>
                <w:color w:val="000000"/>
                <w:sz w:val="24"/>
                <w:highlight w:val="none"/>
              </w:rPr>
              <w:t>。</w:t>
            </w:r>
          </w:p>
          <w:p w14:paraId="0AEFCDC5">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二、服务要求</w:t>
            </w:r>
          </w:p>
          <w:p w14:paraId="7C58FDE6">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1.供应商应了解采购人的现有设备，确定线路类型能无缝接入采购人现有校园网； </w:t>
            </w:r>
          </w:p>
          <w:p w14:paraId="2024A18F">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2.供应商应对整个网络提供一站式服务，内容包括：售前统一服务接口：信道受理、申请、开通等。</w:t>
            </w:r>
          </w:p>
          <w:p w14:paraId="580692EC">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3.为保证网络系统通信质量，供应商按照国家相关保密法规要求，为采购人提供安全、稳定的线路，保证本系统网络的安全、稳定使用，确保整个业务系统网络的通畅和安全，要求网络线路具有足够的带宽并稳定可靠且具有可扩展性； </w:t>
            </w:r>
          </w:p>
          <w:p w14:paraId="169C4B26">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4.保证所铺设的线路能兼容现有（或以后继续使用）网络的可利用性； </w:t>
            </w:r>
          </w:p>
          <w:p w14:paraId="186E37D3">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5.在服务期间，须备有专业技术人员及相关负责人与采购人保持密切联系以优化网络性能和安全； </w:t>
            </w:r>
          </w:p>
          <w:p w14:paraId="03BD7522">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6.链路中断修复时间：除因不可抗力导致链路中断以外，光纤问题应在8小时内修复（因市政工程破坏24小时），用户节点到光纤收发器端口的设备故障（6小时内）每月平均修复及时率≥95%； </w:t>
            </w:r>
          </w:p>
          <w:p w14:paraId="3255CB09">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三、技术要求</w:t>
            </w:r>
          </w:p>
          <w:p w14:paraId="33F702D8">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1.带宽要求：提供独享带宽，接入合肥二中数据中心（网络）机房；</w:t>
            </w:r>
          </w:p>
          <w:p w14:paraId="7BCFA70F">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2.专线必须具有良好的扩展性和可升级性，确保满足将来因业务发展而产生的升级扩展需求； </w:t>
            </w:r>
          </w:p>
          <w:p w14:paraId="2D745C1B">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3.具有可靠的安全机制保证数据的保密性、完整性、安全性； </w:t>
            </w:r>
          </w:p>
          <w:p w14:paraId="51055F8F">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4.供应商需确保所提供的此条互联网线路不再复用，互联要求：此条互联网专线到成交供应商接入点的路由跳数不得大于 3 跳；</w:t>
            </w:r>
          </w:p>
          <w:p w14:paraId="6A255559">
            <w:pPr>
              <w:spacing w:line="360" w:lineRule="auto"/>
              <w:rPr>
                <w:rFonts w:hint="eastAsia" w:ascii="宋体" w:hAnsi="宋体" w:eastAsia="宋体" w:cs="Times New Roman"/>
                <w:b w:val="0"/>
                <w:bCs/>
                <w:color w:val="000000"/>
                <w:sz w:val="24"/>
                <w:highlight w:val="none"/>
              </w:rPr>
            </w:pPr>
            <w:r>
              <w:rPr>
                <w:rFonts w:hint="eastAsia" w:ascii="宋体" w:hAnsi="宋体" w:eastAsia="宋体" w:cs="Times New Roman"/>
                <w:b w:val="0"/>
                <w:bCs/>
                <w:color w:val="000000"/>
                <w:sz w:val="24"/>
              </w:rPr>
              <w:t>5.链路质量：采购人网络设备端口到成交供应商局端网络设备网络时延≤10ms；从采购人网络设</w:t>
            </w:r>
            <w:r>
              <w:rPr>
                <w:rFonts w:hint="eastAsia" w:ascii="宋体" w:hAnsi="宋体" w:eastAsia="宋体" w:cs="Times New Roman"/>
                <w:b w:val="0"/>
                <w:bCs/>
                <w:color w:val="000000"/>
                <w:sz w:val="24"/>
                <w:highlight w:val="none"/>
              </w:rPr>
              <w:t>备端口到成交供应商局端网络设备网络丢包率≤0.1%，成交供应商信道服务质量需满足行业规范。</w:t>
            </w:r>
          </w:p>
          <w:p w14:paraId="25398FBC">
            <w:pPr>
              <w:pStyle w:val="25"/>
              <w:spacing w:line="360" w:lineRule="auto"/>
              <w:ind w:left="0" w:leftChars="0" w:firstLine="0" w:firstLineChars="0"/>
              <w:rPr>
                <w:rFonts w:hint="default" w:eastAsia="宋体"/>
                <w:lang w:val="en-US" w:eastAsia="zh-CN"/>
              </w:rPr>
            </w:pPr>
            <w:r>
              <w:rPr>
                <w:rFonts w:hint="eastAsia" w:eastAsia="宋体"/>
                <w:highlight w:val="none"/>
                <w:lang w:val="en-US" w:eastAsia="zh-CN"/>
              </w:rPr>
              <w:t>6</w:t>
            </w:r>
            <w:r>
              <w:rPr>
                <w:rFonts w:hint="eastAsia" w:ascii="宋体" w:hAnsi="宋体" w:eastAsia="宋体" w:cs="Times New Roman"/>
                <w:b w:val="0"/>
                <w:bCs/>
                <w:color w:val="000000"/>
                <w:kern w:val="2"/>
                <w:sz w:val="24"/>
                <w:highlight w:val="none"/>
                <w:lang w:val="en-US" w:eastAsia="zh-CN" w:bidi="ar-SA"/>
              </w:rPr>
              <w:t>、网络安全防火墙：具备下一代防火墙的功能，公网处理流量不少于300Mbps，支持路由策略的添加和配置，支持网络地址转换，支持精准的应用访问控制，支持入侵检测和防御，支持网络防病毒，支持恶意攻击阻断。</w:t>
            </w:r>
          </w:p>
        </w:tc>
        <w:tc>
          <w:tcPr>
            <w:tcW w:w="1044" w:type="dxa"/>
            <w:vAlign w:val="center"/>
          </w:tcPr>
          <w:p w14:paraId="27E0EA1A">
            <w:pPr>
              <w:widowControl/>
              <w:jc w:val="center"/>
              <w:textAlignment w:val="center"/>
              <w:rPr>
                <w:rFonts w:ascii="宋体" w:hAnsi="宋体" w:eastAsia="宋体" w:cs="宋体"/>
                <w:bCs/>
                <w:color w:val="000000"/>
                <w:sz w:val="24"/>
              </w:rPr>
            </w:pPr>
            <w:r>
              <w:rPr>
                <w:rFonts w:hint="eastAsia" w:ascii="宋体" w:hAnsi="宋体" w:eastAsia="宋体" w:cs="宋体"/>
                <w:color w:val="000000"/>
                <w:kern w:val="0"/>
                <w:sz w:val="24"/>
                <w:lang w:bidi="ar"/>
              </w:rPr>
              <w:t>1批</w:t>
            </w:r>
          </w:p>
        </w:tc>
      </w:tr>
    </w:tbl>
    <w:p w14:paraId="6076AF1C">
      <w:pPr>
        <w:spacing w:line="360" w:lineRule="auto"/>
        <w:ind w:firstLine="437"/>
        <w:outlineLvl w:val="1"/>
        <w:rPr>
          <w:rFonts w:ascii="宋体" w:hAnsi="宋体" w:eastAsia="宋体"/>
          <w:b/>
          <w:sz w:val="24"/>
          <w:szCs w:val="18"/>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0C84CD90">
      <w:pPr>
        <w:spacing w:line="360" w:lineRule="auto"/>
        <w:ind w:firstLine="437"/>
        <w:outlineLvl w:val="1"/>
        <w:rPr>
          <w:rFonts w:ascii="宋体" w:hAnsi="宋体" w:eastAsia="宋体"/>
          <w:b/>
          <w:sz w:val="24"/>
          <w:szCs w:val="18"/>
        </w:rPr>
      </w:pPr>
      <w:bookmarkStart w:id="15" w:name="_Toc196121480"/>
      <w:r>
        <w:rPr>
          <w:rFonts w:hint="eastAsia" w:ascii="宋体" w:hAnsi="宋体" w:eastAsia="宋体"/>
          <w:b/>
          <w:sz w:val="24"/>
          <w:szCs w:val="18"/>
        </w:rPr>
        <w:t>四、报价要求</w:t>
      </w:r>
      <w:bookmarkEnd w:id="15"/>
    </w:p>
    <w:bookmarkEnd w:id="12"/>
    <w:p w14:paraId="2A89A4A3">
      <w:pPr>
        <w:spacing w:line="360" w:lineRule="auto"/>
        <w:ind w:firstLine="437"/>
        <w:rPr>
          <w:rFonts w:ascii="宋体" w:hAnsi="宋体" w:eastAsia="宋体"/>
          <w:bCs/>
          <w:sz w:val="24"/>
          <w:szCs w:val="18"/>
        </w:rPr>
      </w:pPr>
      <w:r>
        <w:rPr>
          <w:rFonts w:hint="eastAsia" w:ascii="宋体" w:hAnsi="宋体" w:eastAsia="宋体"/>
          <w:bCs/>
          <w:sz w:val="24"/>
          <w:szCs w:val="18"/>
        </w:rPr>
        <w:t>本项目报总价，报价包含完成本项目产生的一切服务费用，投标人需充分了解本项目现状，自行考虑报价风险，中标后投标人不得以任何理由要求采购人追加预算和费用，投标人应在报价中充分考虑，中标后不予调整。</w:t>
      </w:r>
    </w:p>
    <w:p w14:paraId="7954F8D3">
      <w:pPr>
        <w:spacing w:line="360" w:lineRule="auto"/>
        <w:ind w:firstLine="437"/>
        <w:outlineLvl w:val="1"/>
        <w:rPr>
          <w:rFonts w:ascii="宋体" w:hAnsi="宋体" w:eastAsia="宋体"/>
          <w:b/>
          <w:sz w:val="24"/>
          <w:szCs w:val="18"/>
        </w:rPr>
      </w:pPr>
      <w:bookmarkStart w:id="16" w:name="_Toc196121481"/>
      <w:r>
        <w:rPr>
          <w:rFonts w:hint="eastAsia" w:ascii="宋体" w:hAnsi="宋体" w:eastAsia="宋体"/>
          <w:b/>
          <w:sz w:val="24"/>
          <w:szCs w:val="18"/>
        </w:rPr>
        <w:t>五、其他要求</w:t>
      </w:r>
      <w:bookmarkEnd w:id="16"/>
    </w:p>
    <w:p w14:paraId="5D9EECE8">
      <w:pPr>
        <w:spacing w:line="360" w:lineRule="auto"/>
        <w:ind w:firstLine="437"/>
        <w:rPr>
          <w:rFonts w:ascii="宋体" w:hAnsi="宋体" w:eastAsia="宋体"/>
          <w:bCs/>
          <w:sz w:val="24"/>
          <w:szCs w:val="18"/>
        </w:rPr>
      </w:pPr>
      <w:r>
        <w:rPr>
          <w:rFonts w:hint="eastAsia" w:ascii="宋体" w:hAnsi="宋体" w:eastAsia="宋体"/>
          <w:bCs/>
          <w:sz w:val="24"/>
          <w:szCs w:val="18"/>
        </w:rPr>
        <w:t>1.中标人需安排项目经理负责组织本项目实施方案设计，以及现场组织、实施、协调和管理工作。对本工程的进度、质量、安全、风险负责。</w:t>
      </w:r>
    </w:p>
    <w:p w14:paraId="2C8BEE0C">
      <w:pPr>
        <w:spacing w:line="360" w:lineRule="auto"/>
        <w:ind w:firstLine="437"/>
        <w:rPr>
          <w:rFonts w:ascii="宋体" w:hAnsi="宋体" w:eastAsia="宋体"/>
          <w:bCs/>
          <w:sz w:val="24"/>
          <w:szCs w:val="18"/>
        </w:rPr>
      </w:pPr>
      <w:r>
        <w:rPr>
          <w:rFonts w:hint="eastAsia" w:ascii="宋体" w:hAnsi="宋体" w:eastAsia="宋体"/>
          <w:bCs/>
          <w:sz w:val="24"/>
          <w:szCs w:val="18"/>
        </w:rPr>
        <w:t>2.履约过程要求：</w:t>
      </w:r>
    </w:p>
    <w:p w14:paraId="47933471">
      <w:pPr>
        <w:spacing w:line="360" w:lineRule="auto"/>
        <w:ind w:firstLine="437"/>
        <w:rPr>
          <w:rFonts w:ascii="宋体" w:hAnsi="宋体" w:eastAsia="宋体"/>
          <w:bCs/>
          <w:sz w:val="24"/>
          <w:szCs w:val="18"/>
        </w:rPr>
      </w:pPr>
      <w:r>
        <w:rPr>
          <w:rFonts w:hint="eastAsia" w:ascii="宋体" w:hAnsi="宋体" w:eastAsia="宋体"/>
          <w:bCs/>
          <w:sz w:val="24"/>
          <w:szCs w:val="18"/>
        </w:rPr>
        <w:t>实施过程管理：为避免施工过程中操作不当导致的数据丢失、配置信息失效等问题。在施工与割接之前，原有的所有重要的数据和配置文件进行备份。</w:t>
      </w:r>
    </w:p>
    <w:p w14:paraId="7B390F04">
      <w:pPr>
        <w:spacing w:line="360" w:lineRule="auto"/>
        <w:ind w:firstLine="437"/>
        <w:rPr>
          <w:rFonts w:ascii="宋体" w:hAnsi="宋体" w:eastAsia="宋体"/>
          <w:bCs/>
          <w:sz w:val="24"/>
          <w:szCs w:val="18"/>
        </w:rPr>
      </w:pPr>
      <w:r>
        <w:rPr>
          <w:rFonts w:hint="eastAsia" w:ascii="宋体" w:hAnsi="宋体" w:eastAsia="宋体"/>
          <w:bCs/>
          <w:sz w:val="24"/>
          <w:szCs w:val="18"/>
        </w:rPr>
        <w:t>应急方案：在业务系统割接前，应准备好应急方案，若出现的问题或故障，可回滚至业务系统迁移前的状态，避免对业务系统造成影响。</w:t>
      </w:r>
    </w:p>
    <w:p w14:paraId="45785D37">
      <w:pPr>
        <w:spacing w:line="360" w:lineRule="auto"/>
        <w:ind w:firstLine="437"/>
        <w:rPr>
          <w:rFonts w:ascii="宋体" w:hAnsi="宋体" w:eastAsia="宋体"/>
          <w:bCs/>
          <w:sz w:val="24"/>
          <w:szCs w:val="18"/>
        </w:rPr>
      </w:pPr>
      <w:r>
        <w:rPr>
          <w:rFonts w:hint="eastAsia" w:ascii="宋体" w:hAnsi="宋体" w:eastAsia="宋体"/>
          <w:bCs/>
          <w:sz w:val="24"/>
          <w:szCs w:val="18"/>
        </w:rPr>
        <w:t>割接时间：业务系统割接需要在业务低峰期进行，如凌晨时段，以避免对业务造成影响。</w:t>
      </w:r>
    </w:p>
    <w:p w14:paraId="21399F18"/>
    <w:p w14:paraId="6518FBF9"/>
    <w:p w14:paraId="55001E5E"/>
    <w:p w14:paraId="7FC4A119"/>
    <w:p w14:paraId="75F6D04D"/>
    <w:p w14:paraId="33B16B95"/>
    <w:p w14:paraId="733D89CF"/>
    <w:p w14:paraId="533687D2"/>
    <w:p w14:paraId="0D323791"/>
    <w:p w14:paraId="43752148"/>
    <w:p w14:paraId="5531F8DF"/>
    <w:p w14:paraId="5E5CE018"/>
    <w:p w14:paraId="2026EB86">
      <w:pPr>
        <w:pStyle w:val="3"/>
        <w:rPr>
          <w:rFonts w:hint="eastAsia"/>
        </w:rPr>
      </w:pPr>
    </w:p>
    <w:p w14:paraId="3CF12E65"/>
    <w:p w14:paraId="3676E85B">
      <w:pPr>
        <w:spacing w:line="360" w:lineRule="auto"/>
        <w:jc w:val="center"/>
        <w:outlineLvl w:val="0"/>
        <w:rPr>
          <w:rFonts w:asciiTheme="minorEastAsia" w:hAnsiTheme="minorEastAsia" w:eastAsiaTheme="minorEastAsia"/>
          <w:b/>
          <w:sz w:val="28"/>
        </w:rPr>
      </w:pPr>
    </w:p>
    <w:p w14:paraId="450BC762">
      <w:pPr>
        <w:spacing w:line="360" w:lineRule="auto"/>
        <w:jc w:val="center"/>
        <w:outlineLvl w:val="0"/>
        <w:rPr>
          <w:rFonts w:asciiTheme="minorEastAsia" w:hAnsiTheme="minorEastAsia" w:eastAsiaTheme="minorEastAsia"/>
          <w:b/>
          <w:sz w:val="28"/>
        </w:rPr>
      </w:pPr>
    </w:p>
    <w:p w14:paraId="0CA1267E">
      <w:pPr>
        <w:spacing w:line="360" w:lineRule="auto"/>
        <w:jc w:val="center"/>
        <w:outlineLvl w:val="0"/>
        <w:rPr>
          <w:rFonts w:asciiTheme="minorEastAsia" w:hAnsiTheme="minorEastAsia" w:eastAsiaTheme="minorEastAsia"/>
          <w:b/>
          <w:sz w:val="28"/>
        </w:rPr>
      </w:pPr>
    </w:p>
    <w:p w14:paraId="4B390B75">
      <w:pPr>
        <w:spacing w:line="360" w:lineRule="auto"/>
        <w:jc w:val="center"/>
        <w:outlineLvl w:val="0"/>
        <w:rPr>
          <w:rFonts w:asciiTheme="minorEastAsia" w:hAnsiTheme="minorEastAsia" w:eastAsiaTheme="minorEastAsia"/>
          <w:b/>
          <w:sz w:val="28"/>
        </w:rPr>
      </w:pPr>
      <w:bookmarkStart w:id="17" w:name="_Toc196121482"/>
      <w:r>
        <w:rPr>
          <w:rFonts w:hint="eastAsia" w:asciiTheme="minorEastAsia" w:hAnsiTheme="minorEastAsia" w:eastAsiaTheme="minorEastAsia"/>
          <w:b/>
          <w:sz w:val="28"/>
        </w:rPr>
        <w:t>第四章  评审方法和标准</w:t>
      </w:r>
      <w:bookmarkEnd w:id="17"/>
    </w:p>
    <w:p w14:paraId="667956C7">
      <w:pPr>
        <w:spacing w:line="360" w:lineRule="auto"/>
        <w:ind w:firstLine="437"/>
        <w:outlineLvl w:val="1"/>
        <w:rPr>
          <w:rFonts w:asciiTheme="minorEastAsia" w:hAnsiTheme="minorEastAsia" w:eastAsiaTheme="minorEastAsia"/>
          <w:b/>
          <w:sz w:val="24"/>
        </w:rPr>
      </w:pPr>
      <w:bookmarkStart w:id="18" w:name="_Toc196121483"/>
      <w:r>
        <w:rPr>
          <w:rFonts w:hint="eastAsia" w:asciiTheme="minorEastAsia" w:hAnsiTheme="minorEastAsia" w:eastAsiaTheme="minorEastAsia"/>
          <w:b/>
          <w:sz w:val="24"/>
        </w:rPr>
        <w:t>一、总则</w:t>
      </w:r>
      <w:bookmarkEnd w:id="18"/>
    </w:p>
    <w:p w14:paraId="5802F0E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03DFA063">
      <w:pPr>
        <w:spacing w:line="360" w:lineRule="auto"/>
        <w:ind w:firstLine="437"/>
        <w:outlineLvl w:val="1"/>
        <w:rPr>
          <w:rFonts w:asciiTheme="minorEastAsia" w:hAnsiTheme="minorEastAsia" w:eastAsiaTheme="minorEastAsia"/>
          <w:b/>
          <w:sz w:val="24"/>
        </w:rPr>
      </w:pPr>
      <w:bookmarkStart w:id="19" w:name="_Toc196121484"/>
      <w:r>
        <w:rPr>
          <w:rFonts w:hint="eastAsia" w:asciiTheme="minorEastAsia" w:hAnsiTheme="minorEastAsia" w:eastAsiaTheme="minorEastAsia"/>
          <w:b/>
          <w:sz w:val="24"/>
        </w:rPr>
        <w:t>二、评</w:t>
      </w:r>
      <w:r>
        <w:rPr>
          <w:rFonts w:hint="eastAsia" w:asciiTheme="minorEastAsia" w:hAnsiTheme="minorEastAsia" w:eastAsiaTheme="minorEastAsia"/>
          <w:b/>
          <w:sz w:val="24"/>
          <w:lang w:val="en-US" w:eastAsia="zh-CN"/>
        </w:rPr>
        <w:t>标</w:t>
      </w:r>
      <w:r>
        <w:rPr>
          <w:rFonts w:hint="eastAsia" w:asciiTheme="minorEastAsia" w:hAnsiTheme="minorEastAsia" w:eastAsiaTheme="minorEastAsia"/>
          <w:b/>
          <w:sz w:val="24"/>
        </w:rPr>
        <w:t>方法</w:t>
      </w:r>
      <w:bookmarkEnd w:id="19"/>
    </w:p>
    <w:p w14:paraId="6CAAAE2F">
      <w:pPr>
        <w:spacing w:line="360" w:lineRule="auto"/>
        <w:ind w:firstLine="435"/>
        <w:rPr>
          <w:rFonts w:hint="eastAsia" w:asciiTheme="minorEastAsia" w:hAnsiTheme="minorEastAsia" w:eastAsiaTheme="minorEastAsia"/>
          <w:sz w:val="24"/>
          <w:lang w:val="en-US" w:eastAsia="zh-CN"/>
        </w:rPr>
      </w:pPr>
      <w:r>
        <w:rPr>
          <w:rFonts w:hint="eastAsia"/>
          <w:lang w:val="en-US" w:eastAsia="zh-CN"/>
        </w:rPr>
        <w:t>2.1</w:t>
      </w:r>
      <w:r>
        <w:rPr>
          <w:rFonts w:hint="eastAsia" w:asciiTheme="minorEastAsia" w:hAnsiTheme="minorEastAsia" w:eastAsiaTheme="minorEastAsia"/>
          <w:sz w:val="24"/>
          <w:lang w:val="en-US" w:eastAsia="zh-CN"/>
        </w:rPr>
        <w:t>资格审查</w:t>
      </w:r>
    </w:p>
    <w:p w14:paraId="68E6B319">
      <w:pPr>
        <w:spacing w:line="360" w:lineRule="auto"/>
        <w:ind w:firstLine="435"/>
        <w:rPr>
          <w:rFonts w:hint="eastAsia"/>
          <w:lang w:val="en-US" w:eastAsia="zh-CN"/>
        </w:rPr>
      </w:pPr>
      <w:r>
        <w:rPr>
          <w:rFonts w:hint="eastAsia" w:asciiTheme="minorEastAsia" w:hAnsiTheme="minorEastAsia" w:eastAsiaTheme="minorEastAsia"/>
          <w:sz w:val="24"/>
          <w:lang w:val="en-US" w:eastAsia="zh-CN"/>
        </w:rPr>
        <w:t>资格审查表如下：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536"/>
        <w:gridCol w:w="1853"/>
        <w:gridCol w:w="4418"/>
      </w:tblGrid>
      <w:tr w14:paraId="2B07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54225500">
            <w:pPr>
              <w:bidi w:val="0"/>
              <w:rPr>
                <w:rFonts w:hint="eastAsia"/>
              </w:rPr>
            </w:pPr>
            <w:r>
              <w:rPr>
                <w:rFonts w:hint="eastAsia"/>
              </w:rPr>
              <w:t>资格审查表</w:t>
            </w:r>
          </w:p>
        </w:tc>
      </w:tr>
      <w:tr w14:paraId="78FA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bottom w:val="single" w:color="auto" w:sz="4" w:space="0"/>
            </w:tcBorders>
            <w:noWrap w:val="0"/>
            <w:vAlign w:val="center"/>
          </w:tcPr>
          <w:p w14:paraId="4BF0BC4E">
            <w:p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901" w:type="pct"/>
            <w:tcBorders>
              <w:bottom w:val="single" w:color="auto" w:sz="4" w:space="0"/>
            </w:tcBorders>
            <w:noWrap w:val="0"/>
            <w:vAlign w:val="center"/>
          </w:tcPr>
          <w:p w14:paraId="36606F43">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评审指标</w:t>
            </w:r>
          </w:p>
        </w:tc>
        <w:tc>
          <w:tcPr>
            <w:tcW w:w="1087" w:type="pct"/>
            <w:tcBorders>
              <w:bottom w:val="single" w:color="auto" w:sz="4" w:space="0"/>
            </w:tcBorders>
            <w:noWrap w:val="0"/>
            <w:vAlign w:val="center"/>
          </w:tcPr>
          <w:p w14:paraId="0D3D0A5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评审标准</w:t>
            </w:r>
          </w:p>
        </w:tc>
        <w:tc>
          <w:tcPr>
            <w:tcW w:w="2590" w:type="pct"/>
            <w:tcBorders>
              <w:bottom w:val="single" w:color="auto" w:sz="4" w:space="0"/>
            </w:tcBorders>
            <w:noWrap w:val="0"/>
            <w:vAlign w:val="center"/>
          </w:tcPr>
          <w:p w14:paraId="3E6C89F5">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格式及材料要求</w:t>
            </w:r>
          </w:p>
        </w:tc>
      </w:tr>
      <w:tr w14:paraId="4915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20" w:type="pct"/>
            <w:tcBorders>
              <w:bottom w:val="single" w:color="auto" w:sz="4" w:space="0"/>
            </w:tcBorders>
            <w:noWrap w:val="0"/>
            <w:vAlign w:val="center"/>
          </w:tcPr>
          <w:p w14:paraId="4B29C669">
            <w:pPr>
              <w:bidi w:val="0"/>
              <w:rPr>
                <w:rFonts w:hint="eastAsia"/>
              </w:rPr>
            </w:pPr>
            <w:r>
              <w:rPr>
                <w:rFonts w:hint="eastAsia"/>
              </w:rPr>
              <w:t>1</w:t>
            </w:r>
          </w:p>
        </w:tc>
        <w:tc>
          <w:tcPr>
            <w:tcW w:w="4579" w:type="pct"/>
            <w:gridSpan w:val="3"/>
            <w:vMerge w:val="restart"/>
            <w:noWrap w:val="0"/>
            <w:vAlign w:val="center"/>
          </w:tcPr>
          <w:p w14:paraId="59A976FD">
            <w:pPr>
              <w:spacing w:line="360" w:lineRule="auto"/>
              <w:ind w:firstLine="435"/>
              <w:rPr>
                <w:rFonts w:hint="eastAsia" w:asciiTheme="minorEastAsia" w:hAnsiTheme="minorEastAsia" w:eastAsiaTheme="minorEastAsia"/>
                <w:sz w:val="24"/>
                <w:lang w:val="en-US" w:eastAsia="zh-CN"/>
              </w:rPr>
            </w:pPr>
            <w:r>
              <w:rPr>
                <w:rFonts w:hint="eastAsia"/>
                <w:lang w:val="en-US" w:eastAsia="zh-CN"/>
              </w:rPr>
              <w:t>1.</w:t>
            </w:r>
            <w:r>
              <w:rPr>
                <w:rFonts w:hint="eastAsia" w:asciiTheme="minorEastAsia" w:hAnsiTheme="minorEastAsia" w:eastAsiaTheme="minorEastAsia"/>
                <w:sz w:val="24"/>
                <w:lang w:val="en-US" w:eastAsia="zh-CN"/>
              </w:rPr>
              <w:t>符合《中华人民共和国政府采购法》第二十二条规定；</w:t>
            </w:r>
          </w:p>
          <w:p w14:paraId="2972AE6E">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2.具有本地化服务能力；</w:t>
            </w:r>
          </w:p>
          <w:p w14:paraId="38875E0A">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3.本项目不接受联合体谈判；</w:t>
            </w:r>
          </w:p>
          <w:p w14:paraId="7357BDED">
            <w:pPr>
              <w:pStyle w:val="25"/>
              <w:rPr>
                <w:rFonts w:hint="eastAsia"/>
              </w:rPr>
            </w:pPr>
          </w:p>
        </w:tc>
      </w:tr>
      <w:tr w14:paraId="35EB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tcBorders>
              <w:bottom w:val="single" w:color="auto" w:sz="4" w:space="0"/>
            </w:tcBorders>
            <w:noWrap w:val="0"/>
            <w:vAlign w:val="center"/>
          </w:tcPr>
          <w:p w14:paraId="59C9E5DE">
            <w:pPr>
              <w:bidi w:val="0"/>
              <w:rPr>
                <w:rFonts w:hint="eastAsia"/>
              </w:rPr>
            </w:pPr>
            <w:r>
              <w:rPr>
                <w:rFonts w:hint="eastAsia"/>
              </w:rPr>
              <w:t>2</w:t>
            </w:r>
          </w:p>
        </w:tc>
        <w:tc>
          <w:tcPr>
            <w:tcW w:w="4579" w:type="pct"/>
            <w:gridSpan w:val="3"/>
            <w:vMerge w:val="continue"/>
            <w:noWrap w:val="0"/>
            <w:vAlign w:val="center"/>
          </w:tcPr>
          <w:p w14:paraId="7A155A37">
            <w:pPr>
              <w:adjustRightInd w:val="0"/>
              <w:snapToGrid w:val="0"/>
              <w:spacing w:line="360" w:lineRule="auto"/>
              <w:ind w:right="-10"/>
              <w:jc w:val="left"/>
              <w:rPr>
                <w:rFonts w:hint="eastAsia" w:ascii="宋体" w:hAnsi="宋体" w:eastAsia="宋体"/>
                <w:sz w:val="32"/>
                <w:szCs w:val="32"/>
              </w:rPr>
            </w:pPr>
          </w:p>
        </w:tc>
      </w:tr>
      <w:tr w14:paraId="1D4D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20" w:type="pct"/>
            <w:tcBorders>
              <w:bottom w:val="single" w:color="auto" w:sz="4" w:space="0"/>
            </w:tcBorders>
            <w:noWrap w:val="0"/>
            <w:vAlign w:val="center"/>
          </w:tcPr>
          <w:p w14:paraId="4825B838">
            <w:pPr>
              <w:bidi w:val="0"/>
              <w:rPr>
                <w:rFonts w:hint="eastAsia"/>
              </w:rPr>
            </w:pPr>
            <w:r>
              <w:rPr>
                <w:rFonts w:hint="eastAsia"/>
              </w:rPr>
              <w:t>3</w:t>
            </w:r>
          </w:p>
        </w:tc>
        <w:tc>
          <w:tcPr>
            <w:tcW w:w="4579" w:type="pct"/>
            <w:gridSpan w:val="3"/>
            <w:vMerge w:val="continue"/>
            <w:noWrap w:val="0"/>
            <w:vAlign w:val="center"/>
          </w:tcPr>
          <w:p w14:paraId="12226BE3">
            <w:pPr>
              <w:adjustRightInd w:val="0"/>
              <w:snapToGrid w:val="0"/>
              <w:spacing w:line="360" w:lineRule="auto"/>
              <w:ind w:right="-10"/>
              <w:jc w:val="left"/>
              <w:rPr>
                <w:rFonts w:hint="eastAsia" w:ascii="宋体" w:hAnsi="宋体" w:eastAsia="宋体"/>
                <w:sz w:val="32"/>
                <w:szCs w:val="32"/>
              </w:rPr>
            </w:pPr>
          </w:p>
        </w:tc>
      </w:tr>
      <w:tr w14:paraId="6FEE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20" w:type="pct"/>
            <w:tcBorders>
              <w:bottom w:val="single" w:color="auto" w:sz="4" w:space="0"/>
            </w:tcBorders>
            <w:noWrap w:val="0"/>
            <w:vAlign w:val="center"/>
          </w:tcPr>
          <w:p w14:paraId="14C4F17D">
            <w:pPr>
              <w:bidi w:val="0"/>
              <w:rPr>
                <w:rFonts w:hint="eastAsia"/>
              </w:rPr>
            </w:pPr>
            <w:r>
              <w:rPr>
                <w:rFonts w:hint="eastAsia"/>
              </w:rPr>
              <w:t>4</w:t>
            </w:r>
          </w:p>
        </w:tc>
        <w:tc>
          <w:tcPr>
            <w:tcW w:w="4579" w:type="pct"/>
            <w:gridSpan w:val="3"/>
            <w:vMerge w:val="continue"/>
            <w:tcBorders>
              <w:bottom w:val="single" w:color="auto" w:sz="4" w:space="0"/>
            </w:tcBorders>
            <w:noWrap w:val="0"/>
            <w:vAlign w:val="center"/>
          </w:tcPr>
          <w:p w14:paraId="2DB95374">
            <w:pPr>
              <w:adjustRightInd w:val="0"/>
              <w:snapToGrid w:val="0"/>
              <w:spacing w:line="360" w:lineRule="auto"/>
              <w:ind w:right="-10"/>
              <w:jc w:val="left"/>
              <w:rPr>
                <w:rFonts w:hint="eastAsia" w:ascii="宋体" w:hAnsi="宋体" w:eastAsia="宋体"/>
                <w:sz w:val="32"/>
                <w:szCs w:val="32"/>
              </w:rPr>
            </w:pPr>
          </w:p>
        </w:tc>
      </w:tr>
    </w:tbl>
    <w:p w14:paraId="18810072">
      <w:pPr>
        <w:spacing w:line="360" w:lineRule="auto"/>
        <w:ind w:firstLine="435"/>
        <w:rPr>
          <w:rFonts w:hint="eastAsia" w:asciiTheme="minorEastAsia" w:hAnsiTheme="minorEastAsia" w:eastAsiaTheme="minorEastAsia"/>
          <w:sz w:val="24"/>
          <w:lang w:val="en-US" w:eastAsia="zh-CN"/>
        </w:rPr>
      </w:pPr>
      <w:r>
        <w:rPr>
          <w:rFonts w:hint="eastAsia" w:ascii="仿宋_GB2312" w:hAnsi="仿宋_GB2312" w:eastAsia="仿宋_GB2312" w:cs="仿宋_GB2312"/>
          <w:b/>
          <w:bCs/>
          <w:szCs w:val="32"/>
          <w:lang w:val="en-US" w:eastAsia="zh-CN"/>
        </w:rPr>
        <w:t>资格审查指标通过标准</w:t>
      </w:r>
      <w:r>
        <w:rPr>
          <w:rFonts w:hint="eastAsia" w:asciiTheme="minorEastAsia" w:hAnsiTheme="minorEastAsia" w:eastAsiaTheme="minorEastAsia"/>
          <w:sz w:val="24"/>
          <w:lang w:val="en-US" w:eastAsia="zh-CN"/>
        </w:rPr>
        <w:t>：投标人必须通过资格审查表中的全部评审指标。</w:t>
      </w:r>
    </w:p>
    <w:p w14:paraId="5507DCD0">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2.2符合性审查</w:t>
      </w:r>
    </w:p>
    <w:p w14:paraId="07DA3D0C">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评标委员会对通过资格审查的投标人的投标文件进行符合性审查，以确定其是否满足招标文件的实质性要求。符合性审查表如下：</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3A0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000" w:type="pct"/>
            <w:gridSpan w:val="4"/>
            <w:tcBorders>
              <w:bottom w:val="single" w:color="auto" w:sz="4" w:space="0"/>
            </w:tcBorders>
            <w:noWrap w:val="0"/>
            <w:vAlign w:val="center"/>
          </w:tcPr>
          <w:p w14:paraId="5265F5DA">
            <w:pPr>
              <w:adjustRightInd w:val="0"/>
              <w:snapToGrid w:val="0"/>
              <w:spacing w:line="360" w:lineRule="auto"/>
              <w:ind w:right="-10"/>
              <w:jc w:val="center"/>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符合性审查表</w:t>
            </w:r>
          </w:p>
        </w:tc>
      </w:tr>
      <w:tr w14:paraId="4B86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noWrap w:val="0"/>
            <w:vAlign w:val="center"/>
          </w:tcPr>
          <w:p w14:paraId="5D0A9372">
            <w:p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1242" w:type="pct"/>
            <w:tcBorders>
              <w:bottom w:val="single" w:color="auto" w:sz="4" w:space="0"/>
            </w:tcBorders>
            <w:noWrap w:val="0"/>
            <w:vAlign w:val="center"/>
          </w:tcPr>
          <w:p w14:paraId="17D79DFD">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评审指标</w:t>
            </w:r>
          </w:p>
        </w:tc>
        <w:tc>
          <w:tcPr>
            <w:tcW w:w="1835" w:type="pct"/>
            <w:tcBorders>
              <w:bottom w:val="single" w:color="auto" w:sz="4" w:space="0"/>
            </w:tcBorders>
            <w:noWrap w:val="0"/>
            <w:vAlign w:val="center"/>
          </w:tcPr>
          <w:p w14:paraId="64A14BD7">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评审标准</w:t>
            </w:r>
          </w:p>
        </w:tc>
        <w:tc>
          <w:tcPr>
            <w:tcW w:w="1473" w:type="pct"/>
            <w:tcBorders>
              <w:bottom w:val="single" w:color="auto" w:sz="4" w:space="0"/>
            </w:tcBorders>
            <w:noWrap w:val="0"/>
            <w:vAlign w:val="center"/>
          </w:tcPr>
          <w:p w14:paraId="01A2F61E">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格式及材料要求</w:t>
            </w:r>
          </w:p>
        </w:tc>
      </w:tr>
      <w:tr w14:paraId="395D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456801F">
            <w:pPr>
              <w:bidi w:val="0"/>
              <w:rPr>
                <w:rFonts w:hint="eastAsia"/>
              </w:rPr>
            </w:pPr>
            <w:r>
              <w:rPr>
                <w:rFonts w:hint="eastAsia"/>
              </w:rPr>
              <w:t>1</w:t>
            </w:r>
          </w:p>
        </w:tc>
        <w:tc>
          <w:tcPr>
            <w:tcW w:w="4550" w:type="pct"/>
            <w:gridSpan w:val="3"/>
            <w:vMerge w:val="restart"/>
            <w:noWrap w:val="0"/>
            <w:vAlign w:val="center"/>
          </w:tcPr>
          <w:p w14:paraId="363B997E">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4.报价人存在以下不良信用记录情形之一的,不得推荐为成交候选供应商,不得确定为成交供应商:</w:t>
            </w:r>
          </w:p>
          <w:p w14:paraId="4640210B">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（1）报价人被人民法院列入失信被执行人的;</w:t>
            </w:r>
          </w:p>
          <w:p w14:paraId="7A91D26E">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（2）报价人或其法定代表人被人民检察院列入行贿犯罪档案的;</w:t>
            </w:r>
          </w:p>
          <w:p w14:paraId="2932DFC2">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（3）报价人被工商行政管理部门列入企业经营异常名录的;</w:t>
            </w:r>
          </w:p>
          <w:p w14:paraId="1C4C68AA">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（4）报价人被税务部门列入重大税收违法案件当事人名单的;</w:t>
            </w:r>
          </w:p>
          <w:p w14:paraId="18D4D281">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（5）报价人被政府采购监管部门列入政府采购严重违法失信行为记录名单的。</w:t>
            </w:r>
          </w:p>
          <w:p w14:paraId="7CDDBCF5">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5.投标人需有提供对公账户并开具增值税发票能力。</w:t>
            </w:r>
          </w:p>
          <w:p w14:paraId="1E1188B2">
            <w:pPr>
              <w:spacing w:line="360" w:lineRule="auto"/>
              <w:ind w:firstLine="435"/>
              <w:rPr>
                <w:rFonts w:hint="eastAsia" w:ascii="宋体" w:hAnsi="宋体" w:eastAsia="宋体"/>
                <w:szCs w:val="32"/>
              </w:rPr>
            </w:pPr>
            <w:r>
              <w:rPr>
                <w:rFonts w:hint="eastAsia" w:asciiTheme="minorEastAsia" w:hAnsiTheme="minorEastAsia" w:eastAsiaTheme="minorEastAsia"/>
                <w:sz w:val="24"/>
                <w:lang w:val="en-US" w:eastAsia="zh-CN"/>
              </w:rPr>
              <w:t>6.投标人应遵守法律法规规定的其他要求。</w:t>
            </w:r>
          </w:p>
        </w:tc>
      </w:tr>
      <w:tr w14:paraId="5038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1FD4E99">
            <w:pPr>
              <w:bidi w:val="0"/>
              <w:rPr>
                <w:rFonts w:hint="eastAsia"/>
              </w:rPr>
            </w:pPr>
            <w:r>
              <w:rPr>
                <w:rFonts w:hint="eastAsia"/>
              </w:rPr>
              <w:t>2</w:t>
            </w:r>
          </w:p>
        </w:tc>
        <w:tc>
          <w:tcPr>
            <w:tcW w:w="4550" w:type="pct"/>
            <w:gridSpan w:val="3"/>
            <w:vMerge w:val="continue"/>
            <w:noWrap w:val="0"/>
            <w:vAlign w:val="center"/>
          </w:tcPr>
          <w:p w14:paraId="1B7F39AC">
            <w:pPr>
              <w:adjustRightInd w:val="0"/>
              <w:snapToGrid w:val="0"/>
              <w:spacing w:line="360" w:lineRule="auto"/>
              <w:ind w:right="-10"/>
              <w:jc w:val="center"/>
              <w:rPr>
                <w:rFonts w:hint="eastAsia" w:ascii="宋体" w:hAnsi="宋体" w:eastAsia="宋体"/>
                <w:sz w:val="32"/>
                <w:szCs w:val="32"/>
              </w:rPr>
            </w:pPr>
          </w:p>
        </w:tc>
      </w:tr>
      <w:tr w14:paraId="4BF5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8557764">
            <w:pPr>
              <w:bidi w:val="0"/>
              <w:rPr>
                <w:rFonts w:hint="eastAsia"/>
              </w:rPr>
            </w:pPr>
            <w:r>
              <w:rPr>
                <w:rFonts w:hint="eastAsia"/>
              </w:rPr>
              <w:t>3</w:t>
            </w:r>
          </w:p>
        </w:tc>
        <w:tc>
          <w:tcPr>
            <w:tcW w:w="4550" w:type="pct"/>
            <w:gridSpan w:val="3"/>
            <w:vMerge w:val="continue"/>
            <w:noWrap w:val="0"/>
            <w:vAlign w:val="center"/>
          </w:tcPr>
          <w:p w14:paraId="104D0607">
            <w:pPr>
              <w:adjustRightInd w:val="0"/>
              <w:snapToGrid w:val="0"/>
              <w:spacing w:line="360" w:lineRule="auto"/>
              <w:ind w:right="-10"/>
              <w:jc w:val="center"/>
              <w:rPr>
                <w:rFonts w:hint="eastAsia" w:ascii="宋体" w:hAnsi="宋体" w:eastAsia="宋体"/>
                <w:sz w:val="32"/>
                <w:szCs w:val="32"/>
              </w:rPr>
            </w:pPr>
          </w:p>
        </w:tc>
      </w:tr>
      <w:tr w14:paraId="1725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A703240">
            <w:pPr>
              <w:bidi w:val="0"/>
              <w:rPr>
                <w:rFonts w:hint="eastAsia"/>
              </w:rPr>
            </w:pPr>
            <w:r>
              <w:rPr>
                <w:rFonts w:hint="eastAsia"/>
              </w:rPr>
              <w:t>4</w:t>
            </w:r>
          </w:p>
        </w:tc>
        <w:tc>
          <w:tcPr>
            <w:tcW w:w="4550" w:type="pct"/>
            <w:gridSpan w:val="3"/>
            <w:vMerge w:val="continue"/>
            <w:noWrap w:val="0"/>
            <w:vAlign w:val="center"/>
          </w:tcPr>
          <w:p w14:paraId="4B6D1BA7">
            <w:pPr>
              <w:adjustRightInd w:val="0"/>
              <w:snapToGrid w:val="0"/>
              <w:spacing w:line="360" w:lineRule="auto"/>
              <w:ind w:right="-10"/>
              <w:jc w:val="center"/>
              <w:rPr>
                <w:rFonts w:hint="eastAsia" w:ascii="宋体" w:hAnsi="宋体" w:eastAsia="宋体"/>
                <w:sz w:val="32"/>
                <w:szCs w:val="32"/>
              </w:rPr>
            </w:pPr>
          </w:p>
        </w:tc>
      </w:tr>
      <w:tr w14:paraId="5A7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9023778">
            <w:pPr>
              <w:bidi w:val="0"/>
              <w:rPr>
                <w:rFonts w:hint="eastAsia"/>
              </w:rPr>
            </w:pPr>
            <w:r>
              <w:rPr>
                <w:rFonts w:hint="eastAsia"/>
              </w:rPr>
              <w:t>5</w:t>
            </w:r>
          </w:p>
        </w:tc>
        <w:tc>
          <w:tcPr>
            <w:tcW w:w="4550" w:type="pct"/>
            <w:gridSpan w:val="3"/>
            <w:vMerge w:val="continue"/>
            <w:noWrap w:val="0"/>
            <w:vAlign w:val="center"/>
          </w:tcPr>
          <w:p w14:paraId="2D21ADDB">
            <w:pPr>
              <w:adjustRightInd w:val="0"/>
              <w:snapToGrid w:val="0"/>
              <w:spacing w:line="360" w:lineRule="auto"/>
              <w:ind w:right="-10"/>
              <w:jc w:val="center"/>
              <w:rPr>
                <w:rFonts w:hint="eastAsia" w:ascii="宋体" w:hAnsi="宋体" w:eastAsia="宋体"/>
                <w:sz w:val="32"/>
                <w:szCs w:val="32"/>
              </w:rPr>
            </w:pPr>
          </w:p>
        </w:tc>
      </w:tr>
      <w:tr w14:paraId="41A5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41DD5DBF">
            <w:pPr>
              <w:bidi w:val="0"/>
              <w:rPr>
                <w:rFonts w:hint="eastAsia"/>
              </w:rPr>
            </w:pPr>
            <w:r>
              <w:rPr>
                <w:rFonts w:hint="eastAsia"/>
              </w:rPr>
              <w:t>6</w:t>
            </w:r>
          </w:p>
        </w:tc>
        <w:tc>
          <w:tcPr>
            <w:tcW w:w="4550" w:type="pct"/>
            <w:gridSpan w:val="3"/>
            <w:vMerge w:val="continue"/>
            <w:noWrap w:val="0"/>
            <w:vAlign w:val="center"/>
          </w:tcPr>
          <w:p w14:paraId="3634B63B">
            <w:pPr>
              <w:adjustRightInd w:val="0"/>
              <w:snapToGrid w:val="0"/>
              <w:spacing w:line="360" w:lineRule="auto"/>
              <w:ind w:right="-10"/>
              <w:jc w:val="center"/>
              <w:rPr>
                <w:rFonts w:hint="eastAsia" w:ascii="宋体" w:hAnsi="宋体" w:eastAsia="宋体"/>
                <w:sz w:val="32"/>
                <w:szCs w:val="32"/>
              </w:rPr>
            </w:pPr>
          </w:p>
        </w:tc>
      </w:tr>
      <w:tr w14:paraId="5F04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77F7D39">
            <w:pPr>
              <w:bidi w:val="0"/>
              <w:rPr>
                <w:rFonts w:hint="eastAsia"/>
              </w:rPr>
            </w:pPr>
            <w:r>
              <w:rPr>
                <w:rFonts w:hint="eastAsia"/>
              </w:rPr>
              <w:t>7</w:t>
            </w:r>
          </w:p>
        </w:tc>
        <w:tc>
          <w:tcPr>
            <w:tcW w:w="4550" w:type="pct"/>
            <w:gridSpan w:val="3"/>
            <w:vMerge w:val="continue"/>
            <w:noWrap w:val="0"/>
            <w:vAlign w:val="center"/>
          </w:tcPr>
          <w:p w14:paraId="3811334D">
            <w:pPr>
              <w:adjustRightInd w:val="0"/>
              <w:snapToGrid w:val="0"/>
              <w:spacing w:line="360" w:lineRule="auto"/>
              <w:ind w:right="-10"/>
              <w:jc w:val="center"/>
              <w:rPr>
                <w:rFonts w:hint="eastAsia" w:ascii="宋体" w:hAnsi="宋体" w:eastAsia="宋体"/>
                <w:sz w:val="32"/>
                <w:szCs w:val="32"/>
              </w:rPr>
            </w:pPr>
          </w:p>
        </w:tc>
      </w:tr>
    </w:tbl>
    <w:p w14:paraId="321E40E9">
      <w:pPr>
        <w:spacing w:line="360" w:lineRule="auto"/>
        <w:ind w:firstLine="435"/>
        <w:rPr>
          <w:rFonts w:hint="eastAsia" w:ascii="宋体" w:hAnsi="宋体" w:eastAsia="宋体"/>
          <w:sz w:val="32"/>
          <w:szCs w:val="32"/>
        </w:rPr>
      </w:pPr>
      <w:r>
        <w:rPr>
          <w:rFonts w:hint="eastAsia" w:ascii="仿宋_GB2312" w:hAnsi="仿宋_GB2312" w:eastAsia="仿宋_GB2312" w:cs="仿宋_GB2312"/>
          <w:b/>
          <w:bCs/>
          <w:sz w:val="32"/>
          <w:szCs w:val="32"/>
          <w:lang w:val="en-US" w:eastAsia="zh-CN"/>
        </w:rPr>
        <w:t>符合性审查指标通过标准</w:t>
      </w:r>
      <w:r>
        <w:rPr>
          <w:rFonts w:hint="eastAsia" w:ascii="仿宋_GB2312" w:hAnsi="仿宋_GB2312" w:eastAsia="仿宋_GB2312" w:cs="仿宋_GB2312"/>
          <w:sz w:val="32"/>
          <w:szCs w:val="32"/>
          <w:lang w:val="en-US" w:eastAsia="zh-CN"/>
        </w:rPr>
        <w:t>：投标人必须通过符合性审查表中的全部评审指标</w:t>
      </w:r>
      <w:r>
        <w:rPr>
          <w:rFonts w:hint="eastAsia" w:ascii="宋体" w:hAnsi="宋体" w:eastAsia="宋体"/>
          <w:sz w:val="32"/>
          <w:szCs w:val="32"/>
        </w:rPr>
        <w:t>。</w:t>
      </w:r>
    </w:p>
    <w:p w14:paraId="6C9A5EA1">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2.3详细审查</w:t>
      </w:r>
    </w:p>
    <w:p w14:paraId="60C180FD">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2.3.1评标委员会按照下表对投标文件进行详细审查和评分。</w:t>
      </w:r>
    </w:p>
    <w:p w14:paraId="3169882F">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2.3.2本项目综合评分满分为100分，其中：技术资信分值占总分值的权重为90%，价格分值占总分值的权重为10%。具体评分细则如下：</w:t>
      </w:r>
    </w:p>
    <w:tbl>
      <w:tblPr>
        <w:tblStyle w:val="18"/>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590"/>
        <w:gridCol w:w="4221"/>
        <w:gridCol w:w="1604"/>
      </w:tblGrid>
      <w:tr w14:paraId="4612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29" w:type="pct"/>
            <w:tcBorders>
              <w:top w:val="single" w:color="auto" w:sz="4" w:space="0"/>
              <w:left w:val="single" w:color="auto" w:sz="4" w:space="0"/>
              <w:bottom w:val="single" w:color="auto" w:sz="4" w:space="0"/>
              <w:right w:val="single" w:color="auto" w:sz="4" w:space="0"/>
            </w:tcBorders>
            <w:noWrap w:val="0"/>
            <w:vAlign w:val="center"/>
          </w:tcPr>
          <w:p w14:paraId="326C8396">
            <w:p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类别</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2612093E">
            <w:pPr>
              <w:spacing w:line="360" w:lineRule="auto"/>
              <w:ind w:left="0" w:leftChars="0"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评分内容</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1C91F985">
            <w:p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评分标准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45C558B4">
            <w:pPr>
              <w:spacing w:line="360" w:lineRule="auto"/>
              <w:ind w:left="0" w:leftChars="0"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分值范围</w:t>
            </w:r>
          </w:p>
        </w:tc>
      </w:tr>
      <w:tr w14:paraId="6BEC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restart"/>
            <w:tcBorders>
              <w:top w:val="single" w:color="auto" w:sz="4" w:space="0"/>
              <w:left w:val="single" w:color="auto" w:sz="4" w:space="0"/>
              <w:right w:val="single" w:color="auto" w:sz="4" w:space="0"/>
            </w:tcBorders>
            <w:noWrap w:val="0"/>
            <w:vAlign w:val="center"/>
          </w:tcPr>
          <w:p w14:paraId="357755E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技术资信分</w:t>
            </w:r>
          </w:p>
          <w:p w14:paraId="6BE614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 90 分）</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7AEF73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项目实施方案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04625C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评标委员会根据投标人提供的项目实施方案进行综合评审：</w:t>
            </w:r>
          </w:p>
          <w:p w14:paraId="261005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包含但不限于：采购人当前业务系统现状及实际需求情况分析，项目实施部署方案、项目进度计划安排、项目人员组织、技术培训方案，技术方案包含骨干网拓扑、城域网网络架构等内容。</w:t>
            </w:r>
          </w:p>
          <w:p w14:paraId="6EC922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1.方案内容完善，切合采购人项目实际，技术方案有力，有利于项目顺利实施的，得</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p w14:paraId="67519E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2.方案内容较为详细，技术方案较好，满足项目实施需要的，得</w:t>
            </w:r>
            <w:r>
              <w:rPr>
                <w:rFonts w:hint="eastAsia" w:ascii="Times New Roman" w:hAnsi="Times New Roman" w:eastAsia="宋体" w:cs="Times New Roman"/>
                <w:lang w:val="en-US" w:eastAsia="zh-CN"/>
              </w:rPr>
              <w:t>5</w:t>
            </w:r>
            <w:r>
              <w:rPr>
                <w:rFonts w:hint="eastAsia" w:ascii="Times New Roman" w:hAnsi="Times New Roman" w:eastAsia="宋体" w:cs="Times New Roman"/>
              </w:rPr>
              <w:t>分；</w:t>
            </w:r>
          </w:p>
          <w:p w14:paraId="7D0D0C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方案较为简单，实际应用性有待提升的，得1分。</w:t>
            </w:r>
          </w:p>
          <w:p w14:paraId="71B38F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4.方案差或未提供相关内容的不得分。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1FD52E9D">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tc>
      </w:tr>
      <w:tr w14:paraId="3085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70AAFBB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2BC925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售后服务方案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3459C48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评标委员会根据投标人提供的售后服务方案进行综合评审，包含但不限于：具有专门的7*24小时响应热线，故障问题到场时间及解决方案，日常维护保障方案等。</w:t>
            </w:r>
          </w:p>
          <w:p w14:paraId="0CA220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 xml:space="preserve">1.方案内容完整、详尽细致，优于采购人全部要求；功能应用性、针对性强的，得 </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p w14:paraId="0EBD0F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 xml:space="preserve">2.方案内容较完整、基本满足采购人要求，具有实际应用性和针对性的，得 </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 分；</w:t>
            </w:r>
          </w:p>
          <w:p w14:paraId="17E8D2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3.方案内容基本适合本项目采购需求，实际应用性、针对性有待改善的，得 1 分；</w:t>
            </w:r>
          </w:p>
          <w:p w14:paraId="6111D2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lang w:val="en-US"/>
              </w:rPr>
              <w:t>.</w:t>
            </w:r>
            <w:r>
              <w:rPr>
                <w:rFonts w:hint="eastAsia" w:ascii="Times New Roman" w:hAnsi="Times New Roman" w:eastAsia="宋体" w:cs="Times New Roman"/>
              </w:rPr>
              <w:t>方案差或未提供相关内容的不得分。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0517167D">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tc>
      </w:tr>
      <w:tr w14:paraId="3CC2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07C830F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34BDDD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业务切换方案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03F96F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评标委员会根据投标人提供的适宜的与 原服务单位线路的切换方案（确保线路中 断时间最短）进行综合评分： </w:t>
            </w:r>
          </w:p>
          <w:p w14:paraId="1F6653F2">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1、方案专业性强，实现业务及线路切换中断</w:t>
            </w:r>
            <w:r>
              <w:rPr>
                <w:rFonts w:hint="eastAsia" w:ascii="宋体" w:hAnsi="宋体" w:eastAsia="宋体" w:cs="宋体"/>
                <w:sz w:val="24"/>
                <w:highlight w:val="none"/>
                <w:lang w:val="en-US" w:eastAsia="zh-CN"/>
              </w:rPr>
              <w:t>时间极短</w:t>
            </w:r>
            <w:r>
              <w:rPr>
                <w:rFonts w:hint="eastAsia" w:ascii="宋体" w:hAnsi="宋体" w:eastAsia="宋体" w:cs="宋体"/>
                <w:sz w:val="24"/>
                <w:highlight w:val="none"/>
              </w:rPr>
              <w:t xml:space="preserve">的，得 </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分；</w:t>
            </w:r>
          </w:p>
          <w:p w14:paraId="61A54E03">
            <w:pPr>
              <w:spacing w:line="360" w:lineRule="auto"/>
              <w:rPr>
                <w:rFonts w:hint="eastAsia" w:ascii="宋体" w:hAnsi="宋体" w:eastAsia="宋体" w:cs="宋体"/>
                <w:sz w:val="24"/>
                <w:highlight w:val="none"/>
              </w:rPr>
            </w:pPr>
            <w:r>
              <w:rPr>
                <w:rFonts w:hint="eastAsia" w:ascii="宋体" w:hAnsi="宋体" w:eastAsia="宋体" w:cs="宋体"/>
                <w:sz w:val="24"/>
                <w:highlight w:val="none"/>
              </w:rPr>
              <w:t>2、方案应用性较强，业务及线路切换中断</w:t>
            </w:r>
            <w:r>
              <w:rPr>
                <w:rFonts w:hint="eastAsia" w:ascii="宋体" w:hAnsi="宋体" w:eastAsia="宋体" w:cs="宋体"/>
                <w:sz w:val="24"/>
                <w:highlight w:val="none"/>
                <w:lang w:val="en-US" w:eastAsia="zh-CN"/>
              </w:rPr>
              <w:t>时间较短</w:t>
            </w:r>
            <w:r>
              <w:rPr>
                <w:rFonts w:hint="eastAsia" w:ascii="宋体" w:hAnsi="宋体" w:eastAsia="宋体" w:cs="宋体"/>
                <w:sz w:val="24"/>
                <w:highlight w:val="none"/>
              </w:rPr>
              <w:t xml:space="preserve">的，得 </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6122C7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3、方案内容不够完整，业务及线路切换中断</w:t>
            </w:r>
            <w:r>
              <w:rPr>
                <w:rFonts w:hint="eastAsia" w:ascii="宋体" w:hAnsi="宋体" w:eastAsia="宋体" w:cs="宋体"/>
                <w:sz w:val="24"/>
                <w:highlight w:val="none"/>
                <w:lang w:val="en-US" w:eastAsia="zh-CN"/>
              </w:rPr>
              <w:t>时间较短</w:t>
            </w:r>
            <w:r>
              <w:rPr>
                <w:rFonts w:hint="eastAsia" w:ascii="宋体" w:hAnsi="宋体" w:eastAsia="宋体" w:cs="宋体"/>
                <w:sz w:val="24"/>
                <w:highlight w:val="none"/>
              </w:rPr>
              <w:t>的</w:t>
            </w:r>
            <w:r>
              <w:rPr>
                <w:rFonts w:hint="eastAsia" w:ascii="宋体" w:hAnsi="宋体" w:eastAsia="宋体" w:cs="宋体"/>
                <w:sz w:val="24"/>
                <w:highlight w:val="none"/>
                <w:lang w:val="en-US" w:eastAsia="zh-CN"/>
              </w:rPr>
              <w:t>较长</w:t>
            </w:r>
            <w:r>
              <w:rPr>
                <w:rFonts w:hint="eastAsia" w:ascii="宋体" w:hAnsi="宋体" w:eastAsia="宋体" w:cs="宋体"/>
                <w:sz w:val="24"/>
                <w:highlight w:val="none"/>
              </w:rPr>
              <w:t xml:space="preserve">，得 </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 xml:space="preserve"> 分；</w:t>
            </w:r>
          </w:p>
          <w:p w14:paraId="22C4A5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宋体" w:hAnsi="宋体" w:eastAsia="宋体" w:cs="宋体"/>
                <w:sz w:val="24"/>
                <w:highlight w:val="none"/>
              </w:rPr>
              <w:t>4、方案差或者未提供不得分。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52B45944">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0-10分</w:t>
            </w:r>
          </w:p>
        </w:tc>
      </w:tr>
      <w:tr w14:paraId="4D19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737B72B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404A2C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应急</w:t>
            </w:r>
            <w:r>
              <w:rPr>
                <w:rFonts w:hint="eastAsia" w:ascii="Times New Roman" w:hAnsi="Times New Roman" w:eastAsia="宋体" w:cs="Times New Roman"/>
                <w:lang w:val="en-US" w:eastAsia="zh-CN"/>
              </w:rPr>
              <w:t>服务方案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690709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投标人提供应急</w:t>
            </w:r>
            <w:r>
              <w:rPr>
                <w:rFonts w:hint="eastAsia" w:ascii="Times New Roman" w:hAnsi="Times New Roman" w:eastAsia="宋体" w:cs="Times New Roman"/>
                <w:lang w:val="en-US" w:eastAsia="zh-CN"/>
              </w:rPr>
              <w:t>服务方案</w:t>
            </w:r>
            <w:r>
              <w:rPr>
                <w:rFonts w:hint="eastAsia" w:ascii="Times New Roman" w:hAnsi="Times New Roman" w:eastAsia="宋体" w:cs="Times New Roman"/>
              </w:rPr>
              <w:t>，包括但不限于根据投标人对发生突发事件和紧急事件时</w:t>
            </w:r>
            <w:r>
              <w:rPr>
                <w:rFonts w:hint="eastAsia" w:ascii="Times New Roman" w:hAnsi="Times New Roman" w:eastAsia="宋体" w:cs="Times New Roman"/>
                <w:lang w:val="en-US" w:eastAsia="zh-CN"/>
              </w:rPr>
              <w:t>的</w:t>
            </w:r>
            <w:r>
              <w:rPr>
                <w:rFonts w:hint="eastAsia" w:ascii="Times New Roman" w:hAnsi="Times New Roman" w:eastAsia="宋体" w:cs="Times New Roman"/>
              </w:rPr>
              <w:t>应急</w:t>
            </w:r>
            <w:r>
              <w:rPr>
                <w:rFonts w:hint="eastAsia" w:ascii="Times New Roman" w:hAnsi="Times New Roman" w:eastAsia="宋体" w:cs="Times New Roman"/>
                <w:lang w:val="en-US" w:eastAsia="zh-CN"/>
              </w:rPr>
              <w:t>服务方案</w:t>
            </w:r>
            <w:r>
              <w:rPr>
                <w:rFonts w:hint="eastAsia" w:ascii="Times New Roman" w:hAnsi="Times New Roman" w:eastAsia="宋体" w:cs="Times New Roman"/>
              </w:rPr>
              <w:t xml:space="preserve">的完善性、可行性、针对性的材料等，由评标委员会进行综合评审： </w:t>
            </w:r>
          </w:p>
          <w:p w14:paraId="2772F6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rPr>
              <w:t>.</w:t>
            </w:r>
            <w:r>
              <w:rPr>
                <w:rFonts w:hint="eastAsia" w:ascii="Times New Roman" w:hAnsi="Times New Roman" w:eastAsia="宋体" w:cs="Times New Roman"/>
              </w:rPr>
              <w:t>方案内容详细具体，涉及内容全面清晰，方案的针对性非常完善的，得 5 分；</w:t>
            </w:r>
          </w:p>
          <w:p w14:paraId="7A4582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val="en-US"/>
              </w:rPr>
              <w:t>.</w:t>
            </w:r>
            <w:r>
              <w:rPr>
                <w:rFonts w:hint="eastAsia" w:ascii="Times New Roman" w:hAnsi="Times New Roman" w:eastAsia="宋体" w:cs="Times New Roman"/>
              </w:rPr>
              <w:t xml:space="preserve">方案能够满足采购项目基本要求，响应中包含应急预案，但缺少对项目突发紧急情况的针对性处理措施的，得 3 分； </w:t>
            </w:r>
          </w:p>
          <w:p w14:paraId="34925D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 xml:space="preserve">方案有一定的内容，细节有待完善的，得1 分； </w:t>
            </w:r>
          </w:p>
          <w:p w14:paraId="5C72A0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lang w:val="en-US"/>
              </w:rPr>
              <w:t>.</w:t>
            </w:r>
            <w:r>
              <w:rPr>
                <w:rFonts w:hint="eastAsia" w:ascii="Times New Roman" w:hAnsi="Times New Roman" w:eastAsia="宋体" w:cs="Times New Roman"/>
              </w:rPr>
              <w:t>差或未提供相关内容的不得分。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08C31142">
            <w:pPr>
              <w:bidi w:val="0"/>
              <w:rPr>
                <w:rFonts w:hint="eastAsia" w:ascii="Times New Roman" w:hAnsi="Times New Roman" w:eastAsia="宋体" w:cs="Times New Roman"/>
              </w:rPr>
            </w:pPr>
            <w:r>
              <w:rPr>
                <w:rFonts w:hint="eastAsia" w:ascii="Times New Roman" w:hAnsi="Times New Roman" w:eastAsia="宋体" w:cs="Times New Roman"/>
              </w:rPr>
              <w:t>0-5分</w:t>
            </w:r>
          </w:p>
        </w:tc>
      </w:tr>
      <w:tr w14:paraId="24A9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2A11129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6D18C5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供应商服务能力</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602625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供应商具有：</w:t>
            </w:r>
          </w:p>
          <w:p w14:paraId="144CE1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1.投标人或其上级单位应具备有效期内的《增值电信业务经营许可证》</w:t>
            </w:r>
          </w:p>
          <w:p w14:paraId="4D32CA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2.投标人或其上级单位应具备工信部颁发的有效期内的《基础电信业务经营许可证》</w:t>
            </w:r>
          </w:p>
          <w:p w14:paraId="5B62D3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每</w:t>
            </w:r>
            <w:r>
              <w:rPr>
                <w:rFonts w:hint="eastAsia" w:ascii="Times New Roman" w:hAnsi="Times New Roman" w:eastAsia="宋体" w:cs="Times New Roman"/>
                <w:lang w:val="en-US" w:eastAsia="zh-CN"/>
              </w:rPr>
              <w:t>满足</w:t>
            </w:r>
            <w:r>
              <w:rPr>
                <w:rFonts w:hint="eastAsia" w:ascii="Times New Roman" w:hAnsi="Times New Roman" w:eastAsia="宋体" w:cs="Times New Roman"/>
              </w:rPr>
              <w:t>一</w:t>
            </w:r>
            <w:r>
              <w:rPr>
                <w:rFonts w:hint="eastAsia" w:ascii="Times New Roman" w:hAnsi="Times New Roman" w:eastAsia="宋体" w:cs="Times New Roman"/>
                <w:lang w:val="en-US" w:eastAsia="zh-CN"/>
              </w:rPr>
              <w:t>项</w:t>
            </w:r>
            <w:r>
              <w:rPr>
                <w:rFonts w:hint="eastAsia" w:ascii="Times New Roman" w:hAnsi="Times New Roman" w:eastAsia="宋体" w:cs="Times New Roman"/>
              </w:rPr>
              <w:t>得</w:t>
            </w:r>
            <w:r>
              <w:rPr>
                <w:rFonts w:hint="eastAsia" w:ascii="Times New Roman" w:hAnsi="Times New Roman" w:eastAsia="宋体" w:cs="Times New Roman"/>
                <w:lang w:val="en-US" w:eastAsia="zh-CN"/>
              </w:rPr>
              <w:t>2</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4</w:t>
            </w:r>
            <w:r>
              <w:rPr>
                <w:rFonts w:hint="eastAsia" w:ascii="Times New Roman" w:hAnsi="Times New Roman" w:eastAsia="宋体" w:cs="Times New Roman"/>
              </w:rPr>
              <w:t>分</w:t>
            </w:r>
          </w:p>
          <w:p w14:paraId="2EDE50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注：响应文件中提供证书扫描件。</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4C063402">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4</w:t>
            </w:r>
            <w:r>
              <w:rPr>
                <w:rFonts w:hint="eastAsia" w:ascii="Times New Roman" w:hAnsi="Times New Roman" w:eastAsia="宋体" w:cs="Times New Roman"/>
              </w:rPr>
              <w:t>分</w:t>
            </w:r>
          </w:p>
        </w:tc>
      </w:tr>
      <w:tr w14:paraId="57FB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6BAB755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461964E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安全保障能力</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518332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投标人获得过政府部门（或事业单位）的网络安全应急类支撑单位荣誉或证书的，每一个得4分，满分12分；</w:t>
            </w:r>
          </w:p>
          <w:p w14:paraId="7D86CB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w:t>
            </w:r>
          </w:p>
          <w:p w14:paraId="7042FA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投标文件中提供下列证明材料之一：证书、批复文件、颁发单位网上公示证明；</w:t>
            </w:r>
          </w:p>
          <w:p w14:paraId="16FCE4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投标人或其直属上级单位证明均予认可；</w:t>
            </w:r>
          </w:p>
          <w:p w14:paraId="5D0082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党政机关包括党的机关、人大机关、行政机关、政协机关、审判机关、检察机关，及各级党政机关派出机构、直属事业单位及工会、 共青团、妇联等。</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61389177">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12</w:t>
            </w:r>
            <w:r>
              <w:rPr>
                <w:rFonts w:hint="eastAsia" w:ascii="Times New Roman" w:hAnsi="Times New Roman" w:eastAsia="宋体" w:cs="Times New Roman"/>
              </w:rPr>
              <w:t>分</w:t>
            </w:r>
          </w:p>
        </w:tc>
      </w:tr>
      <w:tr w14:paraId="1464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0AAB5B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766178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rPr>
            </w:pPr>
            <w:r>
              <w:rPr>
                <w:rFonts w:hint="eastAsia" w:ascii="Times New Roman" w:hAnsi="Times New Roman" w:eastAsia="宋体" w:cs="Times New Roman"/>
              </w:rPr>
              <w:t>项目</w:t>
            </w:r>
            <w:r>
              <w:rPr>
                <w:rFonts w:hint="eastAsia" w:ascii="Times New Roman" w:hAnsi="Times New Roman" w:eastAsia="宋体" w:cs="Times New Roman"/>
                <w:lang w:val="en-US" w:eastAsia="zh-CN"/>
              </w:rPr>
              <w:t>人员配备</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6A5783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拟派的项目经理（1人）：</w:t>
            </w:r>
          </w:p>
          <w:p w14:paraId="7DB34E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（1）计算机技术与软件专业技术资格（水</w:t>
            </w:r>
          </w:p>
          <w:p w14:paraId="7EEB34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平）认证的信息系统项目管理师证书；</w:t>
            </w:r>
          </w:p>
          <w:p w14:paraId="3E16D8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（2）计算机技术与软件专业技术资格（水</w:t>
            </w:r>
          </w:p>
          <w:p w14:paraId="1B3448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平）认证的系统规划与管理师证书；</w:t>
            </w:r>
          </w:p>
          <w:p w14:paraId="02D651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每具有一种证书得</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分，满分</w:t>
            </w: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rPr>
              <w:t>分；</w:t>
            </w:r>
          </w:p>
          <w:p w14:paraId="6FEB1D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ascii="Times New Roman" w:hAnsi="Times New Roman" w:eastAsia="宋体" w:cs="Times New Roman"/>
                <w:highlight w:val="none"/>
                <w:lang w:val="en-US"/>
              </w:rPr>
              <w:t>.</w:t>
            </w:r>
            <w:r>
              <w:rPr>
                <w:rFonts w:hint="eastAsia" w:ascii="Times New Roman" w:hAnsi="Times New Roman" w:eastAsia="宋体" w:cs="Times New Roman"/>
                <w:highlight w:val="none"/>
              </w:rPr>
              <w:t>拟派的项目技术负责人（1人）：</w:t>
            </w:r>
          </w:p>
          <w:p w14:paraId="095F6B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（1）计算机技术与软件专业技术资格（水平）认证的网络规划设计师证书；</w:t>
            </w:r>
          </w:p>
          <w:p w14:paraId="6A78FC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（2）计算机技术与软件专业技术资格（水平）认证的</w:t>
            </w:r>
            <w:r>
              <w:rPr>
                <w:rFonts w:hint="eastAsia" w:ascii="Times New Roman" w:hAnsi="Times New Roman" w:eastAsia="宋体" w:cs="Times New Roman"/>
                <w:highlight w:val="none"/>
                <w:lang w:val="en-US" w:eastAsia="zh-CN"/>
              </w:rPr>
              <w:t>信息安全工程师</w:t>
            </w:r>
            <w:r>
              <w:rPr>
                <w:rFonts w:hint="eastAsia" w:ascii="Times New Roman" w:hAnsi="Times New Roman" w:eastAsia="宋体" w:cs="Times New Roman"/>
                <w:highlight w:val="none"/>
              </w:rPr>
              <w:t>证书的；</w:t>
            </w:r>
          </w:p>
          <w:p w14:paraId="1AF1526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每具有一种证书得</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分，满分</w:t>
            </w: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rPr>
              <w:t>分；</w:t>
            </w:r>
          </w:p>
          <w:p w14:paraId="7E1306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注：以上人员不可兼任。投标文件中同时提供以下证明材料：</w:t>
            </w:r>
          </w:p>
          <w:p w14:paraId="7B2130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1</w:t>
            </w:r>
            <w:r>
              <w:rPr>
                <w:rFonts w:hint="eastAsia" w:ascii="Times New Roman" w:hAnsi="Times New Roman" w:eastAsia="宋体" w:cs="Times New Roman"/>
              </w:rPr>
              <w:t>)人员名单(格式自拟);</w:t>
            </w:r>
          </w:p>
          <w:p w14:paraId="26045A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)上述人员证书扫描件；</w:t>
            </w:r>
          </w:p>
          <w:p w14:paraId="2BC782D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3</w:t>
            </w:r>
            <w:r>
              <w:rPr>
                <w:rFonts w:hint="eastAsia" w:ascii="Times New Roman" w:hAnsi="Times New Roman" w:eastAsia="宋体" w:cs="Times New Roman"/>
              </w:rPr>
              <w:t>)投标人为上述人员缴纳的近3个月内(任意一个月即可)社保证明材料扫描件</w:t>
            </w:r>
            <w:r>
              <w:rPr>
                <w:rFonts w:hint="eastAsia" w:ascii="Times New Roman" w:hAnsi="Times New Roman" w:eastAsia="宋体" w:cs="Times New Roman"/>
                <w:lang w:eastAsia="zh-CN"/>
              </w:rPr>
              <w:t>。</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0330DCD0">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12</w:t>
            </w:r>
            <w:r>
              <w:rPr>
                <w:rFonts w:hint="eastAsia" w:ascii="Times New Roman" w:hAnsi="Times New Roman" w:eastAsia="宋体" w:cs="Times New Roman"/>
              </w:rPr>
              <w:t>分</w:t>
            </w:r>
          </w:p>
        </w:tc>
      </w:tr>
      <w:tr w14:paraId="70F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23820A0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5951A0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投标人实力</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5E5DAF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投标人具有经中国国家认证认可监督管理委员会认可的认证机构颁发的：</w:t>
            </w:r>
          </w:p>
          <w:p w14:paraId="78A681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rPr>
              <w:t>.</w:t>
            </w:r>
            <w:r>
              <w:rPr>
                <w:rFonts w:hint="eastAsia" w:ascii="Times New Roman" w:hAnsi="Times New Roman" w:eastAsia="宋体" w:cs="Times New Roman"/>
              </w:rPr>
              <w:t>质量管理体系认证；</w:t>
            </w:r>
          </w:p>
          <w:p w14:paraId="3B1FE4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val="en-US"/>
              </w:rPr>
              <w:t>.</w:t>
            </w:r>
            <w:r>
              <w:rPr>
                <w:rFonts w:hint="eastAsia" w:ascii="Times New Roman" w:hAnsi="Times New Roman" w:eastAsia="宋体" w:cs="Times New Roman"/>
              </w:rPr>
              <w:t>信息技术服务管理体系认证；</w:t>
            </w:r>
          </w:p>
          <w:p w14:paraId="5B4D23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信息安全管理体系认证；</w:t>
            </w:r>
          </w:p>
          <w:p w14:paraId="4AA1B5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lang w:val="en-US"/>
              </w:rPr>
              <w:t>.</w:t>
            </w:r>
            <w:r>
              <w:rPr>
                <w:rFonts w:hint="eastAsia" w:ascii="Times New Roman" w:hAnsi="Times New Roman" w:eastAsia="宋体" w:cs="Times New Roman"/>
                <w:lang w:val="en-US" w:eastAsia="zh-CN"/>
              </w:rPr>
              <w:t>环境</w:t>
            </w:r>
            <w:r>
              <w:rPr>
                <w:rFonts w:hint="eastAsia" w:ascii="Times New Roman" w:hAnsi="Times New Roman" w:eastAsia="宋体" w:cs="Times New Roman"/>
              </w:rPr>
              <w:t>管理体系认证；</w:t>
            </w:r>
          </w:p>
          <w:p w14:paraId="6A5776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每</w:t>
            </w:r>
            <w:r>
              <w:rPr>
                <w:rFonts w:hint="eastAsia" w:ascii="Times New Roman" w:hAnsi="Times New Roman" w:eastAsia="宋体" w:cs="Times New Roman"/>
                <w:lang w:val="en-US" w:eastAsia="zh-CN"/>
              </w:rPr>
              <w:t>满足一项</w:t>
            </w:r>
            <w:r>
              <w:rPr>
                <w:rFonts w:hint="eastAsia" w:ascii="Times New Roman" w:hAnsi="Times New Roman" w:eastAsia="宋体" w:cs="Times New Roman"/>
              </w:rPr>
              <w:t>得</w:t>
            </w:r>
            <w:r>
              <w:rPr>
                <w:rFonts w:hint="eastAsia" w:ascii="Times New Roman" w:hAnsi="Times New Roman" w:eastAsia="宋体" w:cs="Times New Roman"/>
                <w:lang w:val="en-US" w:eastAsia="zh-CN"/>
              </w:rPr>
              <w:t>2</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8</w:t>
            </w:r>
            <w:r>
              <w:rPr>
                <w:rFonts w:hint="eastAsia" w:ascii="Times New Roman" w:hAnsi="Times New Roman" w:eastAsia="宋体" w:cs="Times New Roman"/>
              </w:rPr>
              <w:t>分；</w:t>
            </w:r>
          </w:p>
          <w:p w14:paraId="7CBE45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注：投标文件中提供全国认证认可信息公共服务平台证书查询截图。</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2F684CBF">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8</w:t>
            </w:r>
            <w:r>
              <w:rPr>
                <w:rFonts w:hint="eastAsia" w:ascii="Times New Roman" w:hAnsi="Times New Roman" w:eastAsia="宋体" w:cs="Times New Roman"/>
              </w:rPr>
              <w:t>分</w:t>
            </w:r>
          </w:p>
        </w:tc>
      </w:tr>
      <w:tr w14:paraId="1D4D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42C8E1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4658AE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项目业绩</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3F01C4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年1月1日以来（以合同签订时间为准），投标人具有</w:t>
            </w:r>
            <w:r>
              <w:rPr>
                <w:rFonts w:hint="eastAsia" w:ascii="Times New Roman" w:hAnsi="Times New Roman" w:eastAsia="宋体" w:cs="Times New Roman"/>
                <w:lang w:val="en-US" w:eastAsia="zh-CN"/>
              </w:rPr>
              <w:t>合肥市教育系统</w:t>
            </w:r>
            <w:r>
              <w:rPr>
                <w:rFonts w:hint="eastAsia" w:ascii="Times New Roman" w:hAnsi="Times New Roman" w:eastAsia="宋体" w:cs="Times New Roman"/>
              </w:rPr>
              <w:t>网络建设类或网络租赁类业绩的，每提供1个得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9</w:t>
            </w:r>
            <w:r>
              <w:rPr>
                <w:rFonts w:hint="eastAsia" w:ascii="Times New Roman" w:hAnsi="Times New Roman" w:eastAsia="宋体" w:cs="Times New Roman"/>
              </w:rPr>
              <w:t>分。</w:t>
            </w:r>
          </w:p>
          <w:p w14:paraId="0B0879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注：投标文件中须提供业绩合同的扫描件。若以上证明材料中无法体现签订时间、服务内容等关键评审因素的，须同时提供业主单位(合同甲方)出具的证明材料加以明确说明，未提供或提供不全的不得分。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7645490F">
            <w:pPr>
              <w:bidi w:val="0"/>
              <w:rPr>
                <w:rFonts w:hint="eastAsia" w:ascii="Times New Roman" w:hAnsi="Times New Roman" w:eastAsia="宋体" w:cs="Times New Roman"/>
                <w:lang w:val="en-US" w:eastAsia="zh-C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9</w:t>
            </w:r>
            <w:r>
              <w:rPr>
                <w:rFonts w:hint="eastAsia" w:ascii="Times New Roman" w:hAnsi="Times New Roman" w:eastAsia="宋体" w:cs="Times New Roman"/>
              </w:rPr>
              <w:t>分</w:t>
            </w:r>
          </w:p>
        </w:tc>
      </w:tr>
      <w:tr w14:paraId="1FF4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Borders>
              <w:left w:val="single" w:color="auto" w:sz="4" w:space="0"/>
              <w:right w:val="single" w:color="auto" w:sz="4" w:space="0"/>
            </w:tcBorders>
            <w:noWrap w:val="0"/>
            <w:vAlign w:val="center"/>
          </w:tcPr>
          <w:p w14:paraId="6E19769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653B84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增值服务</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058DDB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在满足本项目采购要求的前提下，</w:t>
            </w:r>
            <w:r>
              <w:rPr>
                <w:rFonts w:hint="eastAsia" w:ascii="Times New Roman" w:hAnsi="Times New Roman" w:eastAsia="宋体" w:cs="Times New Roman"/>
                <w:lang w:val="en-US" w:eastAsia="zh-CN"/>
              </w:rPr>
              <w:t>投标人</w:t>
            </w:r>
            <w:r>
              <w:rPr>
                <w:rFonts w:hint="eastAsia" w:ascii="Times New Roman" w:hAnsi="Times New Roman" w:eastAsia="宋体" w:cs="Times New Roman"/>
              </w:rPr>
              <w:t>提供的</w:t>
            </w:r>
            <w:r>
              <w:rPr>
                <w:rFonts w:hint="eastAsia" w:ascii="Times New Roman" w:hAnsi="Times New Roman" w:eastAsia="宋体" w:cs="Times New Roman"/>
                <w:lang w:val="en-US" w:eastAsia="zh-CN"/>
              </w:rPr>
              <w:t>额外服务承诺</w:t>
            </w:r>
            <w:r>
              <w:rPr>
                <w:rFonts w:hint="eastAsia" w:ascii="Times New Roman" w:hAnsi="Times New Roman" w:eastAsia="宋体" w:cs="Times New Roman"/>
              </w:rPr>
              <w:t>，从合理性、实用性、适配性综合评审：</w:t>
            </w:r>
          </w:p>
          <w:p w14:paraId="204E36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提供 3 项及以上合理、可行的额外服务承诺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得10分</w:t>
            </w:r>
            <w:r>
              <w:rPr>
                <w:rFonts w:hint="eastAsia" w:ascii="Times New Roman" w:hAnsi="Times New Roman" w:eastAsia="宋体" w:cs="Times New Roman"/>
              </w:rPr>
              <w:t>；</w:t>
            </w:r>
          </w:p>
          <w:p w14:paraId="05E7EA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2.提供 2 项合理、可行的额外服务承诺</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得5分</w:t>
            </w:r>
            <w:r>
              <w:rPr>
                <w:rFonts w:hint="eastAsia" w:ascii="Times New Roman" w:hAnsi="Times New Roman" w:eastAsia="宋体" w:cs="Times New Roman"/>
              </w:rPr>
              <w:t>；</w:t>
            </w:r>
          </w:p>
          <w:p w14:paraId="2F6DCB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3.提供 1 项合理、可行的额外服务承诺，得1分</w:t>
            </w:r>
            <w:r>
              <w:rPr>
                <w:rFonts w:hint="eastAsia" w:ascii="Times New Roman" w:hAnsi="Times New Roman" w:eastAsia="宋体" w:cs="Times New Roman"/>
              </w:rPr>
              <w:t>；</w:t>
            </w:r>
          </w:p>
          <w:p w14:paraId="34F2202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4.未提供任何额外服务承诺，得0分</w:t>
            </w:r>
            <w:r>
              <w:rPr>
                <w:rFonts w:hint="eastAsia" w:ascii="Times New Roman" w:hAnsi="Times New Roman" w:eastAsia="宋体" w:cs="Times New Roman"/>
              </w:rPr>
              <w:t>。</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561ED0B5">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0-10分</w:t>
            </w:r>
          </w:p>
        </w:tc>
      </w:tr>
      <w:tr w14:paraId="657E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Borders>
              <w:left w:val="single" w:color="auto" w:sz="4" w:space="0"/>
              <w:right w:val="single" w:color="auto" w:sz="4" w:space="0"/>
            </w:tcBorders>
            <w:noWrap w:val="0"/>
            <w:vAlign w:val="center"/>
          </w:tcPr>
          <w:p w14:paraId="1842625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价格分</w:t>
            </w: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787228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价格分统一采用低价优先法，即满足招标文件要求且投标价格最低的投标报价为评标基准价，其价格分为满分 10 分。其他投标人的价格分统一按照下列公式计算：</w:t>
            </w:r>
          </w:p>
          <w:p w14:paraId="3257E7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投标报价得分＝（评标基准价/投标报价）× 10 ％×100</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55E69AEF">
            <w:pPr>
              <w:bidi w:val="0"/>
              <w:rPr>
                <w:rFonts w:hint="eastAsia" w:ascii="Times New Roman" w:hAnsi="Times New Roman" w:eastAsia="宋体" w:cs="Times New Roman"/>
              </w:rPr>
            </w:pPr>
            <w:r>
              <w:rPr>
                <w:rFonts w:hint="eastAsia" w:ascii="Times New Roman" w:hAnsi="Times New Roman" w:eastAsia="宋体" w:cs="Times New Roman"/>
                <w:lang w:val="en-US" w:eastAsia="zh-CN"/>
              </w:rPr>
              <w:t>0-10分</w:t>
            </w:r>
          </w:p>
        </w:tc>
      </w:tr>
    </w:tbl>
    <w:p w14:paraId="4D3512C9">
      <w:pPr>
        <w:spacing w:line="360" w:lineRule="auto"/>
        <w:ind w:firstLine="435"/>
        <w:rPr>
          <w:rFonts w:hint="eastAsia" w:asciiTheme="minorEastAsia" w:hAnsiTheme="minorEastAsia" w:eastAsiaTheme="minorEastAsia"/>
          <w:sz w:val="24"/>
          <w:lang w:val="en-US" w:eastAsia="zh-CN"/>
        </w:rPr>
      </w:pPr>
      <w:r>
        <w:rPr>
          <w:rFonts w:hint="eastAsia"/>
          <w:lang w:val="en-US" w:eastAsia="zh-CN"/>
        </w:rPr>
        <w:t>2.3.3</w:t>
      </w:r>
      <w:r>
        <w:rPr>
          <w:rFonts w:hint="eastAsia" w:asciiTheme="minorEastAsia" w:hAnsiTheme="minorEastAsia" w:eastAsiaTheme="minorEastAsia"/>
          <w:sz w:val="24"/>
          <w:lang w:val="en-US" w:eastAsia="zh-CN"/>
        </w:rPr>
        <w:t>分值汇总</w:t>
      </w:r>
    </w:p>
    <w:p w14:paraId="370D6D12">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（1）评标委员会各成员应当独立对每个有效投标人的投标文件进行评分，并汇总每个投标人的得分。取各位评委评分之平均值，四舍五入保留至小数点后两位数，得到该投标人的技术资信分。</w:t>
      </w:r>
    </w:p>
    <w:p w14:paraId="48381B4B">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（2）将投标人的技术资信分加上根据上述标准计算出的价格分，即为该投标人的综合总得分。</w:t>
      </w:r>
    </w:p>
    <w:p w14:paraId="43525B2D">
      <w:pPr>
        <w:spacing w:line="360" w:lineRule="auto"/>
        <w:jc w:val="center"/>
        <w:outlineLvl w:val="0"/>
        <w:rPr>
          <w:rFonts w:asciiTheme="minorEastAsia" w:hAnsiTheme="minorEastAsia" w:eastAsiaTheme="minorEastAsia"/>
          <w:b/>
          <w:sz w:val="28"/>
        </w:rPr>
      </w:pPr>
    </w:p>
    <w:p w14:paraId="076208F4">
      <w:pPr>
        <w:spacing w:line="360" w:lineRule="auto"/>
        <w:jc w:val="center"/>
        <w:outlineLvl w:val="0"/>
        <w:rPr>
          <w:rFonts w:asciiTheme="minorEastAsia" w:hAnsiTheme="minorEastAsia" w:eastAsiaTheme="minorEastAsia"/>
          <w:b/>
          <w:sz w:val="28"/>
        </w:rPr>
      </w:pPr>
    </w:p>
    <w:p w14:paraId="17FAE1C5">
      <w:pPr>
        <w:spacing w:line="360" w:lineRule="auto"/>
        <w:jc w:val="center"/>
        <w:outlineLvl w:val="0"/>
        <w:rPr>
          <w:rFonts w:hint="eastAsia" w:asciiTheme="minorEastAsia" w:hAnsiTheme="minorEastAsia" w:eastAsiaTheme="minorEastAsia"/>
          <w:b/>
          <w:sz w:val="28"/>
        </w:rPr>
      </w:pPr>
      <w:bookmarkStart w:id="20" w:name="_Toc196121485"/>
    </w:p>
    <w:p w14:paraId="2CD0BFC4">
      <w:pPr>
        <w:spacing w:line="360" w:lineRule="auto"/>
        <w:jc w:val="center"/>
        <w:outlineLvl w:val="0"/>
        <w:rPr>
          <w:rFonts w:hint="eastAsia" w:asciiTheme="minorEastAsia" w:hAnsiTheme="minorEastAsia" w:eastAsiaTheme="minorEastAsia"/>
          <w:b/>
          <w:sz w:val="28"/>
        </w:rPr>
      </w:pPr>
    </w:p>
    <w:p w14:paraId="40B17E07">
      <w:pPr>
        <w:spacing w:line="360" w:lineRule="auto"/>
        <w:jc w:val="center"/>
        <w:outlineLvl w:val="0"/>
        <w:rPr>
          <w:rFonts w:hint="eastAsia" w:asciiTheme="minorEastAsia" w:hAnsiTheme="minorEastAsia" w:eastAsiaTheme="minorEastAsia"/>
          <w:b/>
          <w:sz w:val="28"/>
        </w:rPr>
      </w:pPr>
    </w:p>
    <w:p w14:paraId="731D3A96">
      <w:pPr>
        <w:rPr>
          <w:rFonts w:hint="eastAsia" w:asciiTheme="minorEastAsia" w:hAnsiTheme="minorEastAsia" w:eastAsiaTheme="minorEastAsia"/>
          <w:b/>
          <w:sz w:val="28"/>
        </w:rPr>
      </w:pPr>
      <w:r>
        <w:rPr>
          <w:rFonts w:hint="eastAsia" w:asciiTheme="minorEastAsia" w:hAnsiTheme="minorEastAsia" w:eastAsiaTheme="minorEastAsia"/>
          <w:b/>
          <w:sz w:val="28"/>
        </w:rPr>
        <w:br w:type="page"/>
      </w:r>
    </w:p>
    <w:p w14:paraId="7DCABD0C">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20"/>
    </w:p>
    <w:p w14:paraId="65C36261">
      <w:pPr>
        <w:spacing w:line="480" w:lineRule="auto"/>
        <w:jc w:val="center"/>
        <w:rPr>
          <w:rFonts w:ascii="宋体" w:hAnsi="宋体" w:eastAsia="宋体"/>
          <w:b/>
          <w:sz w:val="24"/>
        </w:rPr>
      </w:pPr>
    </w:p>
    <w:p w14:paraId="13A2082B">
      <w:pPr>
        <w:spacing w:line="480" w:lineRule="auto"/>
        <w:jc w:val="center"/>
        <w:rPr>
          <w:rFonts w:ascii="宋体" w:hAnsi="宋体" w:eastAsia="宋体"/>
          <w:b/>
          <w:sz w:val="24"/>
        </w:rPr>
      </w:pPr>
    </w:p>
    <w:p w14:paraId="4A2026CC">
      <w:pPr>
        <w:spacing w:line="480" w:lineRule="auto"/>
        <w:jc w:val="center"/>
        <w:rPr>
          <w:rFonts w:ascii="宋体" w:hAnsi="宋体" w:eastAsia="宋体"/>
          <w:b/>
          <w:sz w:val="24"/>
        </w:rPr>
      </w:pPr>
    </w:p>
    <w:p w14:paraId="4E7D3D65">
      <w:pPr>
        <w:spacing w:line="480" w:lineRule="auto"/>
        <w:jc w:val="center"/>
        <w:outlineLvl w:val="1"/>
        <w:rPr>
          <w:rFonts w:ascii="宋体" w:hAnsi="宋体" w:eastAsia="宋体"/>
          <w:b/>
          <w:sz w:val="32"/>
          <w:szCs w:val="32"/>
        </w:rPr>
      </w:pPr>
      <w:bookmarkStart w:id="21" w:name="_Toc196121486"/>
      <w:r>
        <w:rPr>
          <w:rFonts w:hint="eastAsia" w:ascii="宋体" w:hAnsi="宋体" w:eastAsia="宋体"/>
          <w:b/>
          <w:sz w:val="32"/>
          <w:szCs w:val="32"/>
        </w:rPr>
        <w:t>合肥市</w:t>
      </w:r>
      <w:r>
        <w:rPr>
          <w:rFonts w:ascii="宋体" w:hAnsi="宋体" w:eastAsia="宋体"/>
          <w:b/>
          <w:sz w:val="32"/>
          <w:szCs w:val="32"/>
        </w:rPr>
        <w:t>政府采购合同</w:t>
      </w:r>
      <w:r>
        <w:rPr>
          <w:rFonts w:hint="eastAsia" w:ascii="宋体" w:hAnsi="宋体" w:eastAsia="宋体"/>
          <w:b/>
          <w:sz w:val="32"/>
          <w:szCs w:val="32"/>
        </w:rPr>
        <w:t>参考范本</w:t>
      </w:r>
      <w:bookmarkEnd w:id="21"/>
    </w:p>
    <w:p w14:paraId="35A92B00">
      <w:pPr>
        <w:spacing w:line="480" w:lineRule="auto"/>
        <w:jc w:val="center"/>
        <w:outlineLvl w:val="1"/>
        <w:rPr>
          <w:rFonts w:ascii="宋体" w:hAnsi="宋体" w:eastAsia="宋体"/>
          <w:b/>
          <w:sz w:val="32"/>
          <w:szCs w:val="32"/>
        </w:rPr>
      </w:pPr>
      <w:bookmarkStart w:id="22" w:name="_Toc196121487"/>
      <w:r>
        <w:rPr>
          <w:rFonts w:hint="eastAsia" w:ascii="宋体" w:hAnsi="宋体" w:eastAsia="宋体"/>
          <w:b/>
          <w:sz w:val="32"/>
          <w:szCs w:val="32"/>
        </w:rPr>
        <w:t>（服务类）</w:t>
      </w:r>
      <w:bookmarkEnd w:id="22"/>
    </w:p>
    <w:p w14:paraId="35E37AA3">
      <w:pPr>
        <w:spacing w:line="480" w:lineRule="auto"/>
        <w:jc w:val="center"/>
        <w:rPr>
          <w:rFonts w:ascii="宋体" w:hAnsi="宋体" w:eastAsia="宋体"/>
          <w:b/>
          <w:sz w:val="24"/>
        </w:rPr>
      </w:pPr>
    </w:p>
    <w:p w14:paraId="72E49EAC">
      <w:pPr>
        <w:spacing w:line="480" w:lineRule="auto"/>
        <w:jc w:val="center"/>
        <w:rPr>
          <w:rFonts w:ascii="宋体" w:hAnsi="宋体" w:eastAsia="宋体"/>
          <w:b/>
          <w:sz w:val="24"/>
        </w:rPr>
      </w:pPr>
    </w:p>
    <w:p w14:paraId="47A8160F">
      <w:pPr>
        <w:spacing w:line="480" w:lineRule="auto"/>
        <w:jc w:val="center"/>
        <w:rPr>
          <w:rFonts w:ascii="宋体" w:hAnsi="宋体" w:eastAsia="宋体"/>
          <w:b/>
          <w:sz w:val="24"/>
        </w:rPr>
      </w:pPr>
    </w:p>
    <w:p w14:paraId="166314BE">
      <w:pPr>
        <w:spacing w:line="360" w:lineRule="auto"/>
        <w:jc w:val="center"/>
        <w:outlineLvl w:val="1"/>
        <w:rPr>
          <w:rFonts w:ascii="宋体" w:hAnsi="宋体" w:eastAsia="宋体"/>
          <w:b/>
          <w:sz w:val="24"/>
        </w:rPr>
      </w:pPr>
      <w:bookmarkStart w:id="23" w:name="_Toc196121488"/>
      <w:r>
        <w:rPr>
          <w:rFonts w:hint="eastAsia" w:ascii="宋体" w:hAnsi="宋体" w:eastAsia="宋体"/>
          <w:b/>
          <w:sz w:val="24"/>
        </w:rPr>
        <w:t>第一部分 合同书</w:t>
      </w:r>
      <w:bookmarkEnd w:id="23"/>
    </w:p>
    <w:p w14:paraId="721F87F3">
      <w:pPr>
        <w:spacing w:line="480" w:lineRule="auto"/>
        <w:jc w:val="center"/>
        <w:rPr>
          <w:rFonts w:ascii="宋体" w:hAnsi="宋体" w:eastAsia="宋体"/>
          <w:b/>
          <w:sz w:val="24"/>
        </w:rPr>
      </w:pPr>
    </w:p>
    <w:p w14:paraId="3EAF67B1">
      <w:pPr>
        <w:spacing w:line="480" w:lineRule="auto"/>
        <w:jc w:val="center"/>
        <w:rPr>
          <w:rFonts w:ascii="宋体" w:hAnsi="宋体" w:eastAsia="宋体"/>
          <w:b/>
          <w:sz w:val="24"/>
        </w:rPr>
      </w:pPr>
    </w:p>
    <w:p w14:paraId="6A29D939">
      <w:pPr>
        <w:spacing w:line="480" w:lineRule="auto"/>
        <w:jc w:val="center"/>
        <w:rPr>
          <w:rFonts w:ascii="宋体" w:hAnsi="宋体" w:eastAsia="宋体"/>
          <w:b/>
          <w:sz w:val="24"/>
        </w:rPr>
      </w:pPr>
    </w:p>
    <w:p w14:paraId="627F5D6F">
      <w:pPr>
        <w:spacing w:before="120" w:line="480" w:lineRule="auto"/>
        <w:ind w:left="960"/>
        <w:rPr>
          <w:rFonts w:ascii="宋体" w:hAnsi="宋体" w:eastAsia="宋体"/>
          <w:sz w:val="24"/>
          <w:szCs w:val="18"/>
          <w:u w:val="single"/>
        </w:rPr>
      </w:pPr>
      <w:r>
        <w:rPr>
          <w:rFonts w:hint="eastAsia" w:ascii="宋体" w:hAnsi="宋体" w:eastAsia="宋体"/>
          <w:sz w:val="24"/>
        </w:rPr>
        <w:t>项目名称：</w:t>
      </w:r>
      <w:r>
        <w:rPr>
          <w:rFonts w:hint="eastAsia" w:ascii="宋体" w:hAnsi="宋体" w:eastAsia="宋体"/>
          <w:sz w:val="24"/>
          <w:szCs w:val="18"/>
          <w:u w:val="single"/>
        </w:rPr>
        <w:t>合肥二中</w:t>
      </w:r>
      <w:r>
        <w:rPr>
          <w:rFonts w:hint="eastAsia" w:ascii="宋体" w:hAnsi="宋体" w:eastAsia="宋体"/>
          <w:sz w:val="24"/>
          <w:szCs w:val="18"/>
          <w:u w:val="single"/>
          <w:lang w:eastAsia="zh-CN"/>
        </w:rPr>
        <w:t>2026</w:t>
      </w:r>
      <w:r>
        <w:rPr>
          <w:rFonts w:hint="eastAsia" w:ascii="宋体" w:hAnsi="宋体" w:eastAsia="宋体"/>
          <w:sz w:val="24"/>
          <w:szCs w:val="18"/>
          <w:u w:val="single"/>
        </w:rPr>
        <w:t>年网络链路租赁服务</w:t>
      </w:r>
      <w:r>
        <w:rPr>
          <w:rFonts w:hint="eastAsia" w:ascii="宋体" w:hAnsi="宋体" w:eastAsia="宋体"/>
          <w:sz w:val="24"/>
          <w:szCs w:val="18"/>
          <w:highlight w:val="none"/>
          <w:u w:val="single"/>
        </w:rPr>
        <w:t>（2次）</w:t>
      </w:r>
    </w:p>
    <w:p w14:paraId="1A69396D">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51CCCC75">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38CC97BF">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1BE63BCD">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6A90F0E6">
      <w:pPr>
        <w:widowControl/>
        <w:jc w:val="left"/>
        <w:rPr>
          <w:rFonts w:ascii="宋体" w:hAnsi="宋体" w:eastAsia="宋体"/>
          <w:sz w:val="24"/>
        </w:rPr>
      </w:pPr>
      <w:r>
        <w:rPr>
          <w:rFonts w:ascii="宋体" w:hAnsi="宋体" w:eastAsia="宋体"/>
          <w:sz w:val="24"/>
        </w:rPr>
        <w:br w:type="page"/>
      </w:r>
    </w:p>
    <w:p w14:paraId="5576A80E">
      <w:pPr>
        <w:spacing w:line="360" w:lineRule="auto"/>
        <w:ind w:firstLine="435"/>
        <w:rPr>
          <w:rFonts w:ascii="宋体" w:hAnsi="宋体" w:eastAsia="宋体"/>
          <w:sz w:val="24"/>
        </w:rPr>
      </w:pPr>
      <w:r>
        <w:rPr>
          <w:rFonts w:hint="eastAsia" w:ascii="宋体" w:hAnsi="宋体" w:eastAsia="宋体"/>
          <w:sz w:val="24"/>
          <w:u w:val="single"/>
        </w:rPr>
        <w:t>合肥市第</w:t>
      </w:r>
      <w:r>
        <w:rPr>
          <w:rFonts w:hint="eastAsia" w:ascii="宋体" w:hAnsi="宋体" w:eastAsia="宋体"/>
          <w:sz w:val="24"/>
          <w:u w:val="single"/>
          <w:lang w:val="en-US" w:eastAsia="zh-CN"/>
        </w:rPr>
        <w:t>二</w:t>
      </w:r>
      <w:r>
        <w:rPr>
          <w:rFonts w:hint="eastAsia" w:ascii="宋体" w:hAnsi="宋体" w:eastAsia="宋体"/>
          <w:sz w:val="24"/>
          <w:u w:val="single"/>
        </w:rPr>
        <w:t>中学</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441A0EA2">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6B025C2">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p>
    <w:p w14:paraId="1EA55334">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775AF8E">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08DCC73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8D40AD0">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19AF8204">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7D1B8C9F">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4EEA04E">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1.2 服务</w:t>
      </w:r>
    </w:p>
    <w:p w14:paraId="7188A394">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21F85D67">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5023FCFA">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0FACE46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p>
    <w:p w14:paraId="76C223BE">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10E22D4F">
      <w:pPr>
        <w:spacing w:line="360" w:lineRule="auto"/>
        <w:ind w:firstLine="435"/>
        <w:rPr>
          <w:rFonts w:ascii="宋体" w:hAnsi="宋体" w:eastAsia="宋体"/>
          <w:sz w:val="24"/>
        </w:rPr>
      </w:pPr>
      <w:r>
        <w:rPr>
          <w:rFonts w:ascii="宋体" w:hAnsi="宋体" w:eastAsia="宋体"/>
          <w:sz w:val="24"/>
        </w:rPr>
        <w:t>分项价格：</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1F11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2" w:type="pct"/>
            <w:vAlign w:val="center"/>
          </w:tcPr>
          <w:p w14:paraId="4FF0D7C9">
            <w:pPr>
              <w:jc w:val="center"/>
              <w:rPr>
                <w:rFonts w:ascii="宋体" w:hAnsi="宋体" w:eastAsia="宋体"/>
                <w:b/>
                <w:sz w:val="24"/>
              </w:rPr>
            </w:pPr>
          </w:p>
        </w:tc>
        <w:tc>
          <w:tcPr>
            <w:tcW w:w="1824" w:type="pct"/>
            <w:vAlign w:val="center"/>
          </w:tcPr>
          <w:p w14:paraId="65931AAD">
            <w:pPr>
              <w:jc w:val="center"/>
              <w:rPr>
                <w:rFonts w:ascii="宋体" w:hAnsi="宋体" w:eastAsia="宋体"/>
                <w:b/>
                <w:sz w:val="24"/>
              </w:rPr>
            </w:pPr>
          </w:p>
        </w:tc>
        <w:tc>
          <w:tcPr>
            <w:tcW w:w="796" w:type="pct"/>
            <w:vAlign w:val="center"/>
          </w:tcPr>
          <w:p w14:paraId="577344D3">
            <w:pPr>
              <w:jc w:val="center"/>
              <w:rPr>
                <w:rFonts w:ascii="宋体" w:hAnsi="宋体" w:eastAsia="宋体"/>
                <w:b/>
                <w:sz w:val="24"/>
              </w:rPr>
            </w:pPr>
          </w:p>
        </w:tc>
        <w:tc>
          <w:tcPr>
            <w:tcW w:w="997" w:type="pct"/>
            <w:vAlign w:val="center"/>
          </w:tcPr>
          <w:p w14:paraId="7C2434A8">
            <w:pPr>
              <w:jc w:val="center"/>
              <w:rPr>
                <w:rFonts w:ascii="宋体" w:hAnsi="宋体" w:eastAsia="宋体"/>
                <w:b/>
                <w:sz w:val="24"/>
              </w:rPr>
            </w:pPr>
          </w:p>
        </w:tc>
        <w:tc>
          <w:tcPr>
            <w:tcW w:w="919" w:type="pct"/>
            <w:vAlign w:val="center"/>
          </w:tcPr>
          <w:p w14:paraId="1405015A">
            <w:pPr>
              <w:jc w:val="center"/>
              <w:rPr>
                <w:rFonts w:ascii="宋体" w:hAnsi="宋体" w:eastAsia="宋体"/>
                <w:b/>
                <w:sz w:val="24"/>
              </w:rPr>
            </w:pPr>
          </w:p>
        </w:tc>
      </w:tr>
      <w:tr w14:paraId="02DA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tcBorders>
              <w:bottom w:val="single" w:color="auto" w:sz="4" w:space="0"/>
            </w:tcBorders>
            <w:vAlign w:val="center"/>
          </w:tcPr>
          <w:p w14:paraId="00FF900A">
            <w:pPr>
              <w:jc w:val="center"/>
              <w:rPr>
                <w:rFonts w:ascii="宋体" w:hAnsi="宋体" w:eastAsia="宋体"/>
                <w:sz w:val="24"/>
              </w:rPr>
            </w:pPr>
          </w:p>
        </w:tc>
        <w:tc>
          <w:tcPr>
            <w:tcW w:w="1824" w:type="pct"/>
            <w:vAlign w:val="center"/>
          </w:tcPr>
          <w:p w14:paraId="674570AD">
            <w:pPr>
              <w:jc w:val="center"/>
              <w:rPr>
                <w:rFonts w:ascii="宋体" w:hAnsi="宋体" w:eastAsia="宋体"/>
                <w:sz w:val="24"/>
              </w:rPr>
            </w:pPr>
          </w:p>
        </w:tc>
        <w:tc>
          <w:tcPr>
            <w:tcW w:w="796" w:type="pct"/>
            <w:vAlign w:val="center"/>
          </w:tcPr>
          <w:p w14:paraId="6E007AA8">
            <w:pPr>
              <w:jc w:val="center"/>
              <w:rPr>
                <w:rFonts w:ascii="宋体" w:hAnsi="宋体" w:eastAsia="宋体"/>
                <w:sz w:val="24"/>
              </w:rPr>
            </w:pPr>
          </w:p>
        </w:tc>
        <w:tc>
          <w:tcPr>
            <w:tcW w:w="997" w:type="pct"/>
            <w:vAlign w:val="center"/>
          </w:tcPr>
          <w:p w14:paraId="236E7439">
            <w:pPr>
              <w:jc w:val="center"/>
              <w:rPr>
                <w:rFonts w:ascii="宋体" w:hAnsi="宋体" w:eastAsia="宋体"/>
                <w:sz w:val="24"/>
              </w:rPr>
            </w:pPr>
          </w:p>
        </w:tc>
        <w:tc>
          <w:tcPr>
            <w:tcW w:w="919" w:type="pct"/>
            <w:vAlign w:val="center"/>
          </w:tcPr>
          <w:p w14:paraId="5F6D657A">
            <w:pPr>
              <w:jc w:val="center"/>
              <w:rPr>
                <w:rFonts w:ascii="宋体" w:hAnsi="宋体" w:eastAsia="宋体"/>
                <w:sz w:val="24"/>
              </w:rPr>
            </w:pPr>
          </w:p>
        </w:tc>
      </w:tr>
      <w:tr w14:paraId="68EE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245E89F8">
            <w:pPr>
              <w:jc w:val="center"/>
              <w:rPr>
                <w:rFonts w:ascii="宋体" w:hAnsi="宋体" w:eastAsia="宋体"/>
                <w:sz w:val="24"/>
              </w:rPr>
            </w:pPr>
          </w:p>
        </w:tc>
        <w:tc>
          <w:tcPr>
            <w:tcW w:w="1824" w:type="pct"/>
            <w:vAlign w:val="center"/>
          </w:tcPr>
          <w:p w14:paraId="59DFA771">
            <w:pPr>
              <w:jc w:val="center"/>
              <w:rPr>
                <w:rFonts w:ascii="宋体" w:hAnsi="宋体" w:eastAsia="宋体"/>
                <w:sz w:val="24"/>
              </w:rPr>
            </w:pPr>
          </w:p>
        </w:tc>
        <w:tc>
          <w:tcPr>
            <w:tcW w:w="796" w:type="pct"/>
            <w:vAlign w:val="center"/>
          </w:tcPr>
          <w:p w14:paraId="74277B4E">
            <w:pPr>
              <w:jc w:val="center"/>
              <w:rPr>
                <w:rFonts w:ascii="宋体" w:hAnsi="宋体" w:eastAsia="宋体"/>
                <w:sz w:val="24"/>
              </w:rPr>
            </w:pPr>
          </w:p>
        </w:tc>
        <w:tc>
          <w:tcPr>
            <w:tcW w:w="997" w:type="pct"/>
            <w:vAlign w:val="center"/>
          </w:tcPr>
          <w:p w14:paraId="29B256B3">
            <w:pPr>
              <w:jc w:val="center"/>
              <w:rPr>
                <w:rFonts w:ascii="宋体" w:hAnsi="宋体" w:eastAsia="宋体"/>
                <w:sz w:val="24"/>
              </w:rPr>
            </w:pPr>
          </w:p>
        </w:tc>
        <w:tc>
          <w:tcPr>
            <w:tcW w:w="919" w:type="pct"/>
            <w:vAlign w:val="center"/>
          </w:tcPr>
          <w:p w14:paraId="39B4D224">
            <w:pPr>
              <w:jc w:val="center"/>
              <w:rPr>
                <w:rFonts w:ascii="宋体" w:hAnsi="宋体" w:eastAsia="宋体"/>
                <w:sz w:val="24"/>
              </w:rPr>
            </w:pPr>
          </w:p>
        </w:tc>
      </w:tr>
      <w:tr w14:paraId="250D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21245B43">
            <w:pPr>
              <w:jc w:val="center"/>
              <w:rPr>
                <w:rFonts w:ascii="宋体" w:hAnsi="宋体" w:eastAsia="宋体"/>
                <w:sz w:val="24"/>
              </w:rPr>
            </w:pPr>
          </w:p>
        </w:tc>
        <w:tc>
          <w:tcPr>
            <w:tcW w:w="1824" w:type="pct"/>
            <w:vAlign w:val="center"/>
          </w:tcPr>
          <w:p w14:paraId="0ACDDF07">
            <w:pPr>
              <w:jc w:val="center"/>
              <w:rPr>
                <w:rFonts w:ascii="宋体" w:hAnsi="宋体" w:eastAsia="宋体"/>
                <w:sz w:val="24"/>
              </w:rPr>
            </w:pPr>
          </w:p>
        </w:tc>
        <w:tc>
          <w:tcPr>
            <w:tcW w:w="796" w:type="pct"/>
            <w:vAlign w:val="center"/>
          </w:tcPr>
          <w:p w14:paraId="16F1C02D">
            <w:pPr>
              <w:jc w:val="center"/>
              <w:rPr>
                <w:rFonts w:ascii="宋体" w:hAnsi="宋体" w:eastAsia="宋体"/>
                <w:sz w:val="24"/>
              </w:rPr>
            </w:pPr>
          </w:p>
        </w:tc>
        <w:tc>
          <w:tcPr>
            <w:tcW w:w="997" w:type="pct"/>
            <w:vAlign w:val="center"/>
          </w:tcPr>
          <w:p w14:paraId="53662D67">
            <w:pPr>
              <w:jc w:val="center"/>
              <w:rPr>
                <w:rFonts w:ascii="宋体" w:hAnsi="宋体" w:eastAsia="宋体"/>
                <w:sz w:val="24"/>
              </w:rPr>
            </w:pPr>
          </w:p>
        </w:tc>
        <w:tc>
          <w:tcPr>
            <w:tcW w:w="919" w:type="pct"/>
            <w:vAlign w:val="center"/>
          </w:tcPr>
          <w:p w14:paraId="11E8A4F5">
            <w:pPr>
              <w:jc w:val="center"/>
              <w:rPr>
                <w:rFonts w:ascii="宋体" w:hAnsi="宋体" w:eastAsia="宋体"/>
                <w:sz w:val="24"/>
              </w:rPr>
            </w:pPr>
          </w:p>
        </w:tc>
      </w:tr>
    </w:tbl>
    <w:p w14:paraId="006B90C3">
      <w:pPr>
        <w:spacing w:line="360" w:lineRule="auto"/>
        <w:ind w:firstLine="437"/>
        <w:outlineLvl w:val="2"/>
        <w:rPr>
          <w:rFonts w:ascii="宋体" w:hAnsi="宋体" w:eastAsia="宋体"/>
          <w:b/>
          <w:bCs/>
          <w:sz w:val="24"/>
          <w:lang w:val="zh-CN"/>
        </w:rPr>
      </w:pPr>
    </w:p>
    <w:p w14:paraId="399D3E3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4 付款方式和发票开具方式</w:t>
      </w:r>
    </w:p>
    <w:p w14:paraId="60679DDD">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02201835">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244D5277">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p>
    <w:p w14:paraId="45617553">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46DED6AE">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6DDEAFC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1309FB40">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1.6 违约责任</w:t>
      </w:r>
    </w:p>
    <w:p w14:paraId="00F8824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58AA577F">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19EB9974">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6AAEC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DC139D4">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8D452F4">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647F4BC8">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p>
    <w:p w14:paraId="028B1C24">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2DC33472">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4BFC911">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3C915EE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1.8</w:t>
      </w:r>
      <w:r>
        <w:rPr>
          <w:rFonts w:ascii="宋体" w:hAnsi="宋体" w:eastAsia="宋体"/>
          <w:b/>
          <w:bCs/>
          <w:sz w:val="24"/>
          <w:lang w:val="zh-CN"/>
        </w:rPr>
        <w:t xml:space="preserve"> 合同生效</w:t>
      </w:r>
    </w:p>
    <w:p w14:paraId="2FF19F14">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637084BA">
      <w:pPr>
        <w:autoSpaceDE w:val="0"/>
        <w:autoSpaceDN w:val="0"/>
        <w:adjustRightInd w:val="0"/>
        <w:spacing w:line="560" w:lineRule="exact"/>
        <w:rPr>
          <w:rFonts w:ascii="宋体" w:hAnsi="宋体" w:eastAsia="宋体"/>
          <w:sz w:val="24"/>
          <w:lang w:val="zh-CN"/>
        </w:rPr>
      </w:pPr>
    </w:p>
    <w:p w14:paraId="6EA0B1D4">
      <w:pPr>
        <w:autoSpaceDE w:val="0"/>
        <w:autoSpaceDN w:val="0"/>
        <w:adjustRightInd w:val="0"/>
        <w:spacing w:line="560" w:lineRule="exact"/>
        <w:rPr>
          <w:rFonts w:ascii="宋体" w:hAnsi="宋体" w:eastAsia="宋体"/>
          <w:sz w:val="24"/>
          <w:lang w:val="zh-CN"/>
        </w:rPr>
      </w:pPr>
    </w:p>
    <w:p w14:paraId="25D2FF30">
      <w:pPr>
        <w:autoSpaceDE w:val="0"/>
        <w:autoSpaceDN w:val="0"/>
        <w:adjustRightInd w:val="0"/>
        <w:spacing w:line="560" w:lineRule="exact"/>
        <w:rPr>
          <w:rFonts w:ascii="宋体" w:hAnsi="宋体" w:eastAsia="宋体"/>
          <w:sz w:val="24"/>
          <w:lang w:val="zh-CN"/>
        </w:rPr>
      </w:pPr>
    </w:p>
    <w:p w14:paraId="2A94A0F1">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22EF027D">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14:paraId="463F2D15">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00B156E6">
      <w:pPr>
        <w:widowControl/>
        <w:spacing w:line="560" w:lineRule="exact"/>
        <w:jc w:val="left"/>
        <w:rPr>
          <w:rFonts w:ascii="宋体" w:hAnsi="宋体" w:eastAsia="宋体"/>
          <w:bCs/>
          <w:sz w:val="24"/>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14:paraId="2E5F67FC">
      <w:pPr>
        <w:widowControl/>
        <w:jc w:val="left"/>
        <w:rPr>
          <w:rFonts w:ascii="宋体" w:hAnsi="宋体" w:eastAsia="宋体"/>
          <w:b/>
          <w:sz w:val="24"/>
        </w:rPr>
      </w:pPr>
      <w:r>
        <w:rPr>
          <w:rFonts w:ascii="宋体" w:hAnsi="宋体" w:eastAsia="宋体"/>
          <w:b/>
          <w:sz w:val="24"/>
        </w:rPr>
        <w:br w:type="page"/>
      </w:r>
    </w:p>
    <w:p w14:paraId="1D24EB64">
      <w:pPr>
        <w:spacing w:line="360" w:lineRule="auto"/>
        <w:jc w:val="center"/>
        <w:outlineLvl w:val="1"/>
        <w:rPr>
          <w:rFonts w:ascii="宋体" w:hAnsi="宋体" w:eastAsia="宋体"/>
          <w:b/>
          <w:sz w:val="24"/>
        </w:rPr>
      </w:pPr>
      <w:bookmarkStart w:id="24" w:name="_Toc196121489"/>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24"/>
    </w:p>
    <w:p w14:paraId="2C672D30">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 xml:space="preserve"> 定义</w:t>
      </w:r>
    </w:p>
    <w:p w14:paraId="0D3D6212">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06E7FD4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0CEC7FD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67F16B0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33A2EC4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r>
        <w:rPr>
          <w:rFonts w:hint="eastAsia" w:ascii="宋体" w:hAnsi="宋体" w:eastAsia="宋体"/>
          <w:sz w:val="24"/>
        </w:rPr>
        <w:t>；采购人委托采购代理机构代表其与乙方签订合同的，采购人的授权委托书作为合同附件。</w:t>
      </w:r>
    </w:p>
    <w:p w14:paraId="0C4F38F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48EEB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p>
    <w:p w14:paraId="46F9AE0E">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2 技术规范</w:t>
      </w:r>
    </w:p>
    <w:p w14:paraId="739719F0">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06CAF7A3">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3 知识产权</w:t>
      </w:r>
    </w:p>
    <w:p w14:paraId="338AEDF9">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73D8476A">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4B38A52B">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 xml:space="preserve">4 </w:t>
      </w:r>
      <w:r>
        <w:rPr>
          <w:rFonts w:hint="eastAsia" w:ascii="宋体" w:hAnsi="宋体" w:eastAsia="宋体"/>
          <w:b/>
          <w:bCs/>
          <w:sz w:val="24"/>
          <w:lang w:val="zh-CN"/>
        </w:rPr>
        <w:t>履约检查和问题反馈</w:t>
      </w:r>
    </w:p>
    <w:p w14:paraId="57253F9B">
      <w:pPr>
        <w:spacing w:line="360" w:lineRule="auto"/>
        <w:ind w:firstLine="435"/>
        <w:rPr>
          <w:rFonts w:ascii="宋体" w:hAnsi="宋体" w:eastAsia="宋体"/>
          <w:sz w:val="24"/>
        </w:rPr>
      </w:pPr>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4B06071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p>
    <w:p w14:paraId="414B82EE">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p>
    <w:p w14:paraId="08EAC26D">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31317A88">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技术资料和保密义务</w:t>
      </w:r>
    </w:p>
    <w:p w14:paraId="5236905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124B564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6F38EBD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75BD0E24">
      <w:pPr>
        <w:spacing w:line="360" w:lineRule="auto"/>
        <w:ind w:firstLine="437"/>
        <w:outlineLvl w:val="2"/>
        <w:rPr>
          <w:rFonts w:ascii="宋体" w:hAnsi="宋体" w:eastAsia="宋体"/>
          <w:b/>
          <w:bCs/>
          <w:sz w:val="24"/>
          <w:lang w:val="zh-CN"/>
        </w:rPr>
      </w:pPr>
      <w:r>
        <w:rPr>
          <w:rFonts w:ascii="宋体" w:hAnsi="宋体" w:eastAsia="宋体"/>
          <w:b/>
          <w:bCs/>
          <w:sz w:val="24"/>
          <w:lang w:val="zh-CN"/>
        </w:rPr>
        <w:t>2.7 质量保证</w:t>
      </w:r>
    </w:p>
    <w:p w14:paraId="70D4765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21CC937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40411391">
      <w:pPr>
        <w:spacing w:line="360" w:lineRule="auto"/>
        <w:ind w:firstLine="437"/>
        <w:outlineLvl w:val="2"/>
        <w:rPr>
          <w:rFonts w:ascii="宋体" w:hAnsi="宋体" w:eastAsia="宋体"/>
          <w:b/>
          <w:sz w:val="24"/>
        </w:rPr>
      </w:pPr>
      <w:r>
        <w:rPr>
          <w:rFonts w:hint="eastAsia" w:ascii="宋体" w:hAnsi="宋体" w:eastAsia="宋体"/>
          <w:b/>
          <w:sz w:val="24"/>
        </w:rPr>
        <w:t>2.8 延迟履行</w:t>
      </w:r>
    </w:p>
    <w:p w14:paraId="1B988063">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44822038">
      <w:pPr>
        <w:spacing w:line="360" w:lineRule="auto"/>
        <w:ind w:firstLine="437"/>
        <w:outlineLvl w:val="2"/>
        <w:rPr>
          <w:rFonts w:ascii="宋体" w:hAnsi="宋体" w:eastAsia="宋体"/>
          <w:b/>
          <w:bCs/>
          <w:sz w:val="24"/>
          <w:lang w:val="zh-CN"/>
        </w:rPr>
      </w:pPr>
      <w:r>
        <w:rPr>
          <w:rFonts w:ascii="宋体" w:hAnsi="宋体" w:eastAsia="宋体"/>
          <w:b/>
          <w:bCs/>
          <w:sz w:val="24"/>
          <w:lang w:val="zh-CN"/>
        </w:rPr>
        <w:t>2.9 合同变更</w:t>
      </w:r>
    </w:p>
    <w:p w14:paraId="4F1ADE6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54D3225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p>
    <w:p w14:paraId="42D9F073">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合同转让和分包</w:t>
      </w:r>
    </w:p>
    <w:p w14:paraId="3DEA3B20">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5DEB222D">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1 不可抗力</w:t>
      </w:r>
    </w:p>
    <w:p w14:paraId="208AF33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0DA22B4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2163EF0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11D5D96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54011F0D">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p>
    <w:p w14:paraId="4A111422">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0C3E3119">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p>
    <w:p w14:paraId="48EE5044">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798A25C7">
      <w:pPr>
        <w:spacing w:line="360" w:lineRule="auto"/>
        <w:ind w:firstLine="437"/>
        <w:outlineLvl w:val="2"/>
        <w:rPr>
          <w:rFonts w:ascii="宋体" w:hAnsi="宋体" w:eastAsia="宋体"/>
          <w:b/>
          <w:sz w:val="24"/>
        </w:rPr>
      </w:pPr>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p>
    <w:p w14:paraId="43D844C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5AD30E9C">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6DE456BA">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p>
    <w:p w14:paraId="6BE0188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0F19CFBC">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C4306EE">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p w14:paraId="626DDC09">
      <w:pPr>
        <w:spacing w:line="360" w:lineRule="auto"/>
        <w:ind w:firstLine="437"/>
        <w:outlineLvl w:val="2"/>
        <w:rPr>
          <w:rFonts w:ascii="宋体" w:hAnsi="宋体" w:eastAsia="宋体"/>
          <w:b/>
          <w:bCs/>
          <w:sz w:val="24"/>
        </w:rPr>
      </w:pPr>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p>
    <w:p w14:paraId="2B9F1D9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123FC96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341F600C">
      <w:pPr>
        <w:spacing w:line="360" w:lineRule="auto"/>
        <w:ind w:firstLine="437"/>
        <w:outlineLvl w:val="2"/>
        <w:rPr>
          <w:rFonts w:ascii="宋体" w:hAnsi="宋体" w:eastAsia="宋体"/>
          <w:b/>
          <w:sz w:val="24"/>
        </w:rPr>
      </w:pPr>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p>
    <w:p w14:paraId="32B4731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4FB0252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338F17C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p w14:paraId="1390CEE5">
      <w:pPr>
        <w:spacing w:line="360" w:lineRule="auto"/>
        <w:ind w:firstLine="437"/>
        <w:outlineLvl w:val="2"/>
        <w:rPr>
          <w:rFonts w:ascii="宋体" w:hAnsi="宋体" w:eastAsia="宋体"/>
          <w:b/>
          <w:sz w:val="24"/>
        </w:rPr>
      </w:pPr>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p>
    <w:p w14:paraId="355DDC3E">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6CD70113">
      <w:pPr>
        <w:spacing w:line="360" w:lineRule="auto"/>
        <w:jc w:val="center"/>
        <w:outlineLvl w:val="1"/>
        <w:rPr>
          <w:rFonts w:ascii="宋体" w:hAnsi="宋体" w:eastAsia="宋体"/>
          <w:b/>
          <w:sz w:val="24"/>
        </w:rPr>
      </w:pPr>
      <w:r>
        <w:rPr>
          <w:rFonts w:ascii="宋体" w:hAnsi="宋体" w:eastAsia="宋体"/>
          <w:sz w:val="24"/>
        </w:rPr>
        <w:br w:type="page"/>
      </w:r>
      <w:bookmarkStart w:id="25" w:name="_Toc196121490"/>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25"/>
    </w:p>
    <w:p w14:paraId="0F512BD8">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09FF4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380BAD59">
            <w:pPr>
              <w:jc w:val="center"/>
              <w:rPr>
                <w:rFonts w:ascii="宋体" w:hAnsi="宋体" w:eastAsia="宋体"/>
                <w:b/>
                <w:sz w:val="24"/>
              </w:rPr>
            </w:pPr>
            <w:r>
              <w:rPr>
                <w:rFonts w:ascii="宋体" w:hAnsi="宋体" w:eastAsia="宋体"/>
                <w:b/>
                <w:sz w:val="24"/>
              </w:rPr>
              <w:t>条款号</w:t>
            </w:r>
          </w:p>
        </w:tc>
        <w:tc>
          <w:tcPr>
            <w:tcW w:w="4525" w:type="pct"/>
            <w:vAlign w:val="center"/>
          </w:tcPr>
          <w:p w14:paraId="33060BCB">
            <w:pPr>
              <w:jc w:val="center"/>
              <w:rPr>
                <w:rFonts w:ascii="宋体" w:hAnsi="宋体" w:eastAsia="宋体"/>
                <w:b/>
                <w:sz w:val="24"/>
              </w:rPr>
            </w:pPr>
            <w:r>
              <w:rPr>
                <w:rFonts w:ascii="宋体" w:hAnsi="宋体" w:eastAsia="宋体"/>
                <w:b/>
                <w:sz w:val="24"/>
              </w:rPr>
              <w:t>约定内容</w:t>
            </w:r>
          </w:p>
        </w:tc>
      </w:tr>
      <w:tr w14:paraId="796FF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21CBB699">
            <w:pPr>
              <w:spacing w:line="560" w:lineRule="exact"/>
              <w:rPr>
                <w:rFonts w:ascii="宋体" w:hAnsi="宋体" w:eastAsia="宋体"/>
                <w:sz w:val="24"/>
              </w:rPr>
            </w:pPr>
          </w:p>
        </w:tc>
        <w:tc>
          <w:tcPr>
            <w:tcW w:w="4525" w:type="pct"/>
            <w:vAlign w:val="center"/>
          </w:tcPr>
          <w:p w14:paraId="1F28C08F">
            <w:pPr>
              <w:spacing w:line="560" w:lineRule="exact"/>
              <w:rPr>
                <w:rFonts w:ascii="宋体" w:hAnsi="宋体" w:eastAsia="宋体"/>
                <w:sz w:val="24"/>
              </w:rPr>
            </w:pPr>
          </w:p>
        </w:tc>
      </w:tr>
      <w:tr w14:paraId="4B6B0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691E877">
            <w:pPr>
              <w:spacing w:line="560" w:lineRule="exact"/>
              <w:rPr>
                <w:rFonts w:ascii="宋体" w:hAnsi="宋体" w:eastAsia="宋体"/>
                <w:sz w:val="24"/>
              </w:rPr>
            </w:pPr>
          </w:p>
        </w:tc>
        <w:tc>
          <w:tcPr>
            <w:tcW w:w="4525" w:type="pct"/>
            <w:vAlign w:val="center"/>
          </w:tcPr>
          <w:p w14:paraId="368FF306">
            <w:pPr>
              <w:spacing w:line="560" w:lineRule="exact"/>
              <w:rPr>
                <w:rFonts w:ascii="宋体" w:hAnsi="宋体" w:eastAsia="宋体"/>
                <w:sz w:val="24"/>
              </w:rPr>
            </w:pPr>
          </w:p>
        </w:tc>
      </w:tr>
      <w:tr w14:paraId="4D97D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3D97DE9">
            <w:pPr>
              <w:spacing w:line="560" w:lineRule="exact"/>
              <w:rPr>
                <w:rFonts w:ascii="宋体" w:hAnsi="宋体" w:eastAsia="宋体"/>
                <w:sz w:val="24"/>
              </w:rPr>
            </w:pPr>
          </w:p>
        </w:tc>
        <w:tc>
          <w:tcPr>
            <w:tcW w:w="4525" w:type="pct"/>
            <w:vAlign w:val="center"/>
          </w:tcPr>
          <w:p w14:paraId="29C03401">
            <w:pPr>
              <w:spacing w:line="560" w:lineRule="exact"/>
              <w:rPr>
                <w:rFonts w:ascii="宋体" w:hAnsi="宋体" w:eastAsia="宋体"/>
                <w:sz w:val="24"/>
              </w:rPr>
            </w:pPr>
          </w:p>
        </w:tc>
      </w:tr>
      <w:tr w14:paraId="56AF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4BECBB8">
            <w:pPr>
              <w:spacing w:line="560" w:lineRule="exact"/>
              <w:rPr>
                <w:rFonts w:ascii="宋体" w:hAnsi="宋体" w:eastAsia="宋体"/>
                <w:sz w:val="24"/>
              </w:rPr>
            </w:pPr>
          </w:p>
        </w:tc>
        <w:tc>
          <w:tcPr>
            <w:tcW w:w="4525" w:type="pct"/>
            <w:vAlign w:val="center"/>
          </w:tcPr>
          <w:p w14:paraId="369A40AA">
            <w:pPr>
              <w:spacing w:line="560" w:lineRule="exact"/>
              <w:rPr>
                <w:rFonts w:ascii="宋体" w:hAnsi="宋体" w:eastAsia="宋体"/>
                <w:sz w:val="24"/>
              </w:rPr>
            </w:pPr>
          </w:p>
        </w:tc>
      </w:tr>
      <w:tr w14:paraId="3110F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6B5DDAA">
            <w:pPr>
              <w:spacing w:line="560" w:lineRule="exact"/>
              <w:rPr>
                <w:rFonts w:ascii="宋体" w:hAnsi="宋体" w:eastAsia="宋体"/>
                <w:sz w:val="24"/>
              </w:rPr>
            </w:pPr>
          </w:p>
        </w:tc>
        <w:tc>
          <w:tcPr>
            <w:tcW w:w="4525" w:type="pct"/>
            <w:vAlign w:val="center"/>
          </w:tcPr>
          <w:p w14:paraId="2A0586CB">
            <w:pPr>
              <w:spacing w:line="560" w:lineRule="exact"/>
              <w:rPr>
                <w:rFonts w:ascii="宋体" w:hAnsi="宋体" w:eastAsia="宋体"/>
                <w:sz w:val="24"/>
                <w:u w:val="single"/>
              </w:rPr>
            </w:pPr>
          </w:p>
        </w:tc>
      </w:tr>
      <w:tr w14:paraId="5FB5E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1F617D1">
            <w:pPr>
              <w:spacing w:line="560" w:lineRule="exact"/>
              <w:rPr>
                <w:rFonts w:ascii="宋体" w:hAnsi="宋体" w:eastAsia="宋体"/>
                <w:sz w:val="24"/>
              </w:rPr>
            </w:pPr>
          </w:p>
        </w:tc>
        <w:tc>
          <w:tcPr>
            <w:tcW w:w="4525" w:type="pct"/>
            <w:vAlign w:val="center"/>
          </w:tcPr>
          <w:p w14:paraId="08FCA796">
            <w:pPr>
              <w:spacing w:line="560" w:lineRule="exact"/>
              <w:rPr>
                <w:rFonts w:ascii="宋体" w:hAnsi="宋体" w:eastAsia="宋体"/>
                <w:sz w:val="24"/>
              </w:rPr>
            </w:pPr>
          </w:p>
        </w:tc>
      </w:tr>
      <w:tr w14:paraId="05B3F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0511CBE">
            <w:pPr>
              <w:spacing w:line="560" w:lineRule="exact"/>
              <w:rPr>
                <w:rFonts w:ascii="宋体" w:hAnsi="宋体" w:eastAsia="宋体"/>
                <w:sz w:val="24"/>
              </w:rPr>
            </w:pPr>
          </w:p>
        </w:tc>
        <w:tc>
          <w:tcPr>
            <w:tcW w:w="4525" w:type="pct"/>
            <w:vAlign w:val="center"/>
          </w:tcPr>
          <w:p w14:paraId="22C8A022">
            <w:pPr>
              <w:spacing w:line="560" w:lineRule="exact"/>
              <w:rPr>
                <w:rFonts w:ascii="宋体" w:hAnsi="宋体" w:eastAsia="宋体"/>
                <w:sz w:val="24"/>
                <w:u w:val="single"/>
              </w:rPr>
            </w:pPr>
          </w:p>
        </w:tc>
      </w:tr>
      <w:tr w14:paraId="32245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4EBF8D9">
            <w:pPr>
              <w:spacing w:line="560" w:lineRule="exact"/>
              <w:rPr>
                <w:rFonts w:ascii="宋体" w:hAnsi="宋体" w:eastAsia="宋体"/>
                <w:sz w:val="24"/>
              </w:rPr>
            </w:pPr>
          </w:p>
        </w:tc>
        <w:tc>
          <w:tcPr>
            <w:tcW w:w="4525" w:type="pct"/>
            <w:vAlign w:val="center"/>
          </w:tcPr>
          <w:p w14:paraId="4BB677F2">
            <w:pPr>
              <w:spacing w:line="560" w:lineRule="exact"/>
              <w:rPr>
                <w:rFonts w:ascii="宋体" w:hAnsi="宋体" w:eastAsia="宋体"/>
                <w:sz w:val="24"/>
              </w:rPr>
            </w:pPr>
          </w:p>
        </w:tc>
      </w:tr>
      <w:tr w14:paraId="1638B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6B5BE10">
            <w:pPr>
              <w:spacing w:line="560" w:lineRule="exact"/>
              <w:rPr>
                <w:rFonts w:ascii="宋体" w:hAnsi="宋体" w:eastAsia="宋体"/>
                <w:sz w:val="24"/>
              </w:rPr>
            </w:pPr>
          </w:p>
        </w:tc>
        <w:tc>
          <w:tcPr>
            <w:tcW w:w="4525" w:type="pct"/>
            <w:vAlign w:val="center"/>
          </w:tcPr>
          <w:p w14:paraId="75494067">
            <w:pPr>
              <w:spacing w:line="560" w:lineRule="exact"/>
              <w:rPr>
                <w:rFonts w:ascii="宋体" w:hAnsi="宋体" w:eastAsia="宋体"/>
                <w:sz w:val="24"/>
              </w:rPr>
            </w:pPr>
          </w:p>
        </w:tc>
      </w:tr>
      <w:tr w14:paraId="3C917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82093A7">
            <w:pPr>
              <w:spacing w:line="560" w:lineRule="exact"/>
              <w:rPr>
                <w:rFonts w:ascii="宋体" w:hAnsi="宋体" w:eastAsia="宋体"/>
                <w:sz w:val="24"/>
              </w:rPr>
            </w:pPr>
          </w:p>
        </w:tc>
        <w:tc>
          <w:tcPr>
            <w:tcW w:w="4525" w:type="pct"/>
            <w:vAlign w:val="center"/>
          </w:tcPr>
          <w:p w14:paraId="34CD21AB">
            <w:pPr>
              <w:spacing w:line="560" w:lineRule="exact"/>
              <w:rPr>
                <w:rFonts w:ascii="宋体" w:hAnsi="宋体" w:eastAsia="宋体"/>
                <w:sz w:val="24"/>
              </w:rPr>
            </w:pPr>
          </w:p>
        </w:tc>
      </w:tr>
      <w:tr w14:paraId="21A82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3E3C929">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4A8FABE">
            <w:pPr>
              <w:spacing w:line="560" w:lineRule="exact"/>
              <w:rPr>
                <w:rFonts w:ascii="宋体" w:hAnsi="宋体" w:eastAsia="宋体"/>
                <w:sz w:val="24"/>
              </w:rPr>
            </w:pPr>
          </w:p>
        </w:tc>
      </w:tr>
      <w:tr w14:paraId="08EC0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A8CA49A">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109395F1">
            <w:pPr>
              <w:spacing w:line="560" w:lineRule="exact"/>
              <w:rPr>
                <w:rFonts w:ascii="宋体" w:hAnsi="宋体" w:eastAsia="宋体"/>
                <w:sz w:val="24"/>
              </w:rPr>
            </w:pPr>
          </w:p>
        </w:tc>
      </w:tr>
    </w:tbl>
    <w:p w14:paraId="626B1D47">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24F1312">
      <w:pPr>
        <w:spacing w:line="360" w:lineRule="auto"/>
        <w:jc w:val="center"/>
        <w:outlineLvl w:val="0"/>
        <w:rPr>
          <w:rFonts w:asciiTheme="minorEastAsia" w:hAnsiTheme="minorEastAsia" w:eastAsiaTheme="minorEastAsia"/>
          <w:b/>
          <w:sz w:val="28"/>
        </w:rPr>
      </w:pPr>
      <w:bookmarkStart w:id="26" w:name="_Toc196121491"/>
      <w:r>
        <w:rPr>
          <w:rFonts w:hint="eastAsia" w:asciiTheme="minorEastAsia" w:hAnsiTheme="minorEastAsia" w:eastAsiaTheme="minorEastAsia"/>
          <w:b/>
          <w:sz w:val="28"/>
        </w:rPr>
        <w:t>第六章  响应文件格式</w:t>
      </w:r>
      <w:bookmarkEnd w:id="26"/>
    </w:p>
    <w:p w14:paraId="0D1BB1F2">
      <w:pPr>
        <w:spacing w:line="900" w:lineRule="exact"/>
        <w:jc w:val="center"/>
        <w:outlineLvl w:val="2"/>
        <w:rPr>
          <w:rFonts w:hint="eastAsia" w:asciiTheme="minorEastAsia" w:hAnsiTheme="minorEastAsia" w:eastAsiaTheme="minorEastAsia"/>
          <w:b/>
          <w:sz w:val="32"/>
        </w:rPr>
      </w:pPr>
      <w:r>
        <w:rPr>
          <w:rFonts w:hint="eastAsia" w:asciiTheme="minorEastAsia" w:hAnsiTheme="minorEastAsia" w:eastAsiaTheme="minorEastAsia"/>
          <w:b/>
          <w:sz w:val="32"/>
        </w:rPr>
        <w:t>合肥二中</w:t>
      </w:r>
      <w:r>
        <w:rPr>
          <w:rFonts w:hint="eastAsia" w:asciiTheme="minorEastAsia" w:hAnsiTheme="minorEastAsia" w:eastAsiaTheme="minorEastAsia"/>
          <w:b/>
          <w:sz w:val="32"/>
          <w:lang w:eastAsia="zh-CN"/>
        </w:rPr>
        <w:t>2026</w:t>
      </w:r>
      <w:r>
        <w:rPr>
          <w:rFonts w:hint="eastAsia" w:asciiTheme="minorEastAsia" w:hAnsiTheme="minorEastAsia" w:eastAsiaTheme="minorEastAsia"/>
          <w:b/>
          <w:sz w:val="32"/>
        </w:rPr>
        <w:t>年网络链路租赁服务</w:t>
      </w:r>
    </w:p>
    <w:p w14:paraId="5C4D05EB">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11E8EE80">
      <w:pPr>
        <w:spacing w:line="900" w:lineRule="exact"/>
        <w:jc w:val="center"/>
        <w:rPr>
          <w:rFonts w:asciiTheme="minorEastAsia" w:hAnsiTheme="minorEastAsia" w:eastAsiaTheme="minorEastAsia"/>
          <w:b/>
          <w:sz w:val="72"/>
        </w:rPr>
      </w:pPr>
    </w:p>
    <w:p w14:paraId="30126E15">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4E15DD57">
      <w:pPr>
        <w:spacing w:line="900" w:lineRule="exact"/>
        <w:jc w:val="center"/>
        <w:rPr>
          <w:rFonts w:asciiTheme="minorEastAsia" w:hAnsiTheme="minorEastAsia" w:eastAsiaTheme="minorEastAsia"/>
          <w:b/>
          <w:sz w:val="72"/>
        </w:rPr>
      </w:pPr>
    </w:p>
    <w:p w14:paraId="37D937E9">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2342AF4D">
      <w:pPr>
        <w:spacing w:line="900" w:lineRule="exact"/>
        <w:jc w:val="center"/>
        <w:rPr>
          <w:rFonts w:asciiTheme="minorEastAsia" w:hAnsiTheme="minorEastAsia" w:eastAsiaTheme="minorEastAsia"/>
          <w:b/>
          <w:sz w:val="72"/>
        </w:rPr>
      </w:pPr>
    </w:p>
    <w:p w14:paraId="504BE5A7">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0AB618DB">
      <w:pPr>
        <w:spacing w:after="156" w:afterLines="50"/>
        <w:jc w:val="center"/>
        <w:rPr>
          <w:rFonts w:asciiTheme="minorEastAsia" w:hAnsiTheme="minorEastAsia" w:eastAsiaTheme="minorEastAsia"/>
          <w:b/>
          <w:sz w:val="72"/>
        </w:rPr>
      </w:pPr>
    </w:p>
    <w:p w14:paraId="06E42D3A">
      <w:pPr>
        <w:spacing w:after="156" w:afterLines="50" w:line="500" w:lineRule="exact"/>
        <w:jc w:val="center"/>
        <w:rPr>
          <w:rFonts w:asciiTheme="minorEastAsia" w:hAnsiTheme="minorEastAsia" w:eastAsiaTheme="minorEastAsia"/>
          <w:b/>
          <w:sz w:val="28"/>
          <w:szCs w:val="28"/>
        </w:rPr>
      </w:pPr>
    </w:p>
    <w:p w14:paraId="7AA7CF3A">
      <w:pPr>
        <w:pStyle w:val="3"/>
      </w:pPr>
    </w:p>
    <w:p w14:paraId="12C5D703">
      <w:pPr>
        <w:spacing w:after="156" w:afterLines="50" w:line="500" w:lineRule="exact"/>
        <w:jc w:val="center"/>
        <w:rPr>
          <w:rFonts w:asciiTheme="minorEastAsia" w:hAnsiTheme="minorEastAsia" w:eastAsiaTheme="minorEastAsia"/>
          <w:b/>
          <w:sz w:val="72"/>
        </w:rPr>
      </w:pPr>
    </w:p>
    <w:p w14:paraId="4AD65A24">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r>
        <w:rPr>
          <w:rFonts w:hint="eastAsia" w:asciiTheme="minorEastAsia" w:hAnsiTheme="minorEastAsia" w:eastAsiaTheme="minorEastAsia"/>
          <w:b/>
          <w:sz w:val="32"/>
          <w:u w:val="single"/>
        </w:rPr>
        <w:t xml:space="preserve">               </w:t>
      </w:r>
    </w:p>
    <w:p w14:paraId="1C4CFEEE">
      <w:pPr>
        <w:spacing w:after="156" w:afterLines="50" w:line="500" w:lineRule="exact"/>
        <w:ind w:firstLine="2522" w:firstLineChars="785"/>
        <w:rPr>
          <w:rFonts w:asciiTheme="minorEastAsia" w:hAnsiTheme="minorEastAsia" w:eastAsiaTheme="minorEastAsia"/>
          <w:b/>
          <w:sz w:val="32"/>
        </w:rPr>
      </w:pPr>
      <w:r>
        <w:rPr>
          <w:rFonts w:hint="eastAsia" w:asciiTheme="minorEastAsia" w:hAnsiTheme="minorEastAsia" w:eastAsiaTheme="minorEastAsia"/>
          <w:b/>
          <w:sz w:val="32"/>
        </w:rPr>
        <w:t xml:space="preserve">    </w:t>
      </w:r>
      <w:bookmarkStart w:id="27" w:name="_Toc196121492"/>
      <w:r>
        <w:rPr>
          <w:rFonts w:hint="eastAsia" w:asciiTheme="minorEastAsia" w:hAnsiTheme="minorEastAsia" w:eastAsiaTheme="minorEastAsia"/>
          <w:b/>
          <w:sz w:val="32"/>
        </w:rPr>
        <w:t>年  月  日</w:t>
      </w:r>
      <w:bookmarkEnd w:id="27"/>
    </w:p>
    <w:p w14:paraId="50DCC0DC">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FDF8DF1">
      <w:pPr>
        <w:spacing w:line="360" w:lineRule="auto"/>
        <w:jc w:val="center"/>
        <w:outlineLvl w:val="1"/>
        <w:rPr>
          <w:rFonts w:asciiTheme="minorEastAsia" w:hAnsiTheme="minorEastAsia" w:eastAsiaTheme="minorEastAsia"/>
          <w:b/>
          <w:sz w:val="24"/>
        </w:rPr>
      </w:pPr>
      <w:bookmarkStart w:id="28" w:name="_Toc196121493"/>
      <w:r>
        <w:rPr>
          <w:rFonts w:hint="eastAsia" w:asciiTheme="minorEastAsia" w:hAnsiTheme="minorEastAsia" w:eastAsiaTheme="minorEastAsia"/>
          <w:b/>
          <w:sz w:val="24"/>
        </w:rPr>
        <w:t>一、报价表格式</w:t>
      </w:r>
      <w:bookmarkEnd w:id="28"/>
    </w:p>
    <w:p w14:paraId="7E551E1B">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2270DD8F">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18"/>
          <w:u w:val="single"/>
        </w:rPr>
        <w:t>合肥二中</w:t>
      </w:r>
      <w:r>
        <w:rPr>
          <w:rFonts w:hint="eastAsia" w:ascii="宋体" w:hAnsi="宋体" w:eastAsia="宋体"/>
          <w:b/>
          <w:sz w:val="24"/>
          <w:szCs w:val="18"/>
          <w:u w:val="single"/>
          <w:lang w:eastAsia="zh-CN"/>
        </w:rPr>
        <w:t>2026</w:t>
      </w:r>
      <w:r>
        <w:rPr>
          <w:rFonts w:hint="eastAsia" w:ascii="宋体" w:hAnsi="宋体" w:eastAsia="宋体"/>
          <w:b/>
          <w:sz w:val="24"/>
          <w:szCs w:val="18"/>
          <w:u w:val="single"/>
        </w:rPr>
        <w:t>年网络链路租赁服务</w:t>
      </w:r>
      <w:r>
        <w:rPr>
          <w:rFonts w:hint="eastAsia" w:ascii="宋体" w:hAnsi="宋体" w:eastAsia="宋体"/>
          <w:b/>
          <w:bCs/>
          <w:sz w:val="24"/>
          <w:szCs w:val="18"/>
          <w:highlight w:val="none"/>
          <w:u w:val="single"/>
        </w:rPr>
        <w:t>（2次）</w:t>
      </w:r>
      <w:r>
        <w:rPr>
          <w:rFonts w:hint="eastAsia" w:ascii="宋体" w:hAnsi="宋体" w:eastAsia="宋体"/>
          <w:b/>
          <w:sz w:val="24"/>
          <w:szCs w:val="28"/>
          <w:u w:val="single"/>
        </w:rPr>
        <w:t xml:space="preserve">       </w:t>
      </w:r>
    </w:p>
    <w:p w14:paraId="5EF07237">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2EDC0CD1">
        <w:tblPrEx>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95A9BD2">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34189A16">
            <w:pPr>
              <w:spacing w:line="360" w:lineRule="auto"/>
              <w:rPr>
                <w:rFonts w:ascii="宋体" w:hAnsi="宋体" w:eastAsia="宋体"/>
                <w:b/>
                <w:sz w:val="24"/>
              </w:rPr>
            </w:pPr>
          </w:p>
        </w:tc>
      </w:tr>
      <w:tr w14:paraId="036D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AE48B10">
            <w:pPr>
              <w:spacing w:line="360" w:lineRule="auto"/>
              <w:jc w:val="center"/>
              <w:rPr>
                <w:rFonts w:ascii="宋体" w:hAnsi="宋体" w:eastAsia="宋体"/>
                <w:b/>
                <w:sz w:val="24"/>
              </w:rPr>
            </w:pPr>
            <w:r>
              <w:rPr>
                <w:rFonts w:hint="eastAsia" w:ascii="宋体" w:hAnsi="宋体" w:eastAsia="宋体"/>
                <w:b/>
                <w:sz w:val="24"/>
              </w:rPr>
              <w:t>报价</w:t>
            </w:r>
          </w:p>
          <w:p w14:paraId="3CB7B62F">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6ED50CF3">
            <w:pPr>
              <w:snapToGrid w:val="0"/>
              <w:spacing w:line="360" w:lineRule="auto"/>
              <w:rPr>
                <w:rFonts w:ascii="宋体" w:hAnsi="宋体" w:eastAsia="宋体"/>
                <w:sz w:val="24"/>
                <w:szCs w:val="28"/>
              </w:rPr>
            </w:pPr>
          </w:p>
          <w:p w14:paraId="7E5ECB59">
            <w:pPr>
              <w:snapToGrid w:val="0"/>
              <w:spacing w:line="360" w:lineRule="auto"/>
              <w:rPr>
                <w:rFonts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14:paraId="15AC05F4">
            <w:pPr>
              <w:snapToGrid w:val="0"/>
              <w:spacing w:line="360" w:lineRule="auto"/>
              <w:rPr>
                <w:rFonts w:ascii="宋体" w:hAnsi="宋体" w:eastAsia="宋体"/>
                <w:b/>
                <w:sz w:val="24"/>
              </w:rPr>
            </w:pPr>
          </w:p>
        </w:tc>
      </w:tr>
      <w:tr w14:paraId="7CB9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14:paraId="0ADB710E">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1F8CEEFE">
            <w:pPr>
              <w:spacing w:line="360" w:lineRule="auto"/>
              <w:rPr>
                <w:rFonts w:ascii="宋体" w:hAnsi="宋体" w:eastAsia="宋体"/>
                <w:b/>
                <w:sz w:val="24"/>
              </w:rPr>
            </w:pPr>
          </w:p>
        </w:tc>
      </w:tr>
    </w:tbl>
    <w:p w14:paraId="6D24FBAA">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3ED7957B">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期：             </w:t>
      </w:r>
    </w:p>
    <w:p w14:paraId="6F8E58BC">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42EF2852">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14:paraId="6BEAADB9">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25178D8A">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14:paraId="139DC060">
      <w:pPr>
        <w:widowControl/>
        <w:jc w:val="left"/>
        <w:rPr>
          <w:rFonts w:ascii="宋体" w:hAnsi="宋体" w:eastAsia="宋体"/>
          <w:b/>
          <w:bCs/>
          <w:sz w:val="24"/>
          <w:szCs w:val="28"/>
        </w:rPr>
      </w:pPr>
      <w:r>
        <w:rPr>
          <w:rFonts w:ascii="宋体" w:hAnsi="宋体" w:eastAsia="宋体"/>
          <w:b/>
          <w:bCs/>
          <w:sz w:val="24"/>
          <w:szCs w:val="28"/>
        </w:rPr>
        <w:br w:type="page"/>
      </w:r>
    </w:p>
    <w:p w14:paraId="25E9E32A">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1-2 分项报价明细表</w:t>
      </w:r>
    </w:p>
    <w:p w14:paraId="18BC9641">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59BF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15DD06D8">
            <w:pPr>
              <w:jc w:val="center"/>
              <w:rPr>
                <w:rFonts w:ascii="宋体" w:hAnsi="宋体" w:eastAsia="宋体"/>
                <w:b/>
                <w:sz w:val="24"/>
              </w:rPr>
            </w:pPr>
            <w:r>
              <w:rPr>
                <w:rFonts w:hint="eastAsia" w:ascii="宋体" w:hAnsi="宋体" w:eastAsia="宋体"/>
                <w:b/>
                <w:sz w:val="24"/>
              </w:rPr>
              <w:t>序号</w:t>
            </w:r>
          </w:p>
        </w:tc>
        <w:tc>
          <w:tcPr>
            <w:tcW w:w="1824" w:type="pct"/>
            <w:vAlign w:val="center"/>
          </w:tcPr>
          <w:p w14:paraId="5B5C4E08">
            <w:pPr>
              <w:jc w:val="center"/>
              <w:rPr>
                <w:rFonts w:ascii="宋体" w:hAnsi="宋体" w:eastAsia="宋体"/>
                <w:b/>
                <w:sz w:val="24"/>
              </w:rPr>
            </w:pPr>
            <w:r>
              <w:rPr>
                <w:rFonts w:hint="eastAsia" w:ascii="宋体" w:hAnsi="宋体" w:eastAsia="宋体"/>
                <w:b/>
                <w:sz w:val="24"/>
              </w:rPr>
              <w:t>服务内容</w:t>
            </w:r>
          </w:p>
        </w:tc>
        <w:tc>
          <w:tcPr>
            <w:tcW w:w="796" w:type="pct"/>
            <w:vAlign w:val="center"/>
          </w:tcPr>
          <w:p w14:paraId="7F2A6045">
            <w:pPr>
              <w:jc w:val="center"/>
              <w:rPr>
                <w:rFonts w:ascii="宋体" w:hAnsi="宋体" w:eastAsia="宋体"/>
                <w:b/>
                <w:sz w:val="24"/>
              </w:rPr>
            </w:pPr>
            <w:r>
              <w:rPr>
                <w:rFonts w:hint="eastAsia" w:ascii="宋体" w:hAnsi="宋体" w:eastAsia="宋体"/>
                <w:b/>
                <w:sz w:val="24"/>
              </w:rPr>
              <w:t>数量（期）</w:t>
            </w:r>
          </w:p>
        </w:tc>
        <w:tc>
          <w:tcPr>
            <w:tcW w:w="996" w:type="pct"/>
            <w:vAlign w:val="center"/>
          </w:tcPr>
          <w:p w14:paraId="17BC2F54">
            <w:pPr>
              <w:jc w:val="center"/>
              <w:rPr>
                <w:rFonts w:ascii="宋体" w:hAnsi="宋体" w:eastAsia="宋体"/>
                <w:b/>
                <w:sz w:val="24"/>
              </w:rPr>
            </w:pPr>
            <w:r>
              <w:rPr>
                <w:rFonts w:hint="eastAsia" w:ascii="宋体" w:hAnsi="宋体" w:eastAsia="宋体"/>
                <w:b/>
                <w:sz w:val="24"/>
              </w:rPr>
              <w:t>单价</w:t>
            </w:r>
          </w:p>
        </w:tc>
        <w:tc>
          <w:tcPr>
            <w:tcW w:w="919" w:type="pct"/>
            <w:vAlign w:val="center"/>
          </w:tcPr>
          <w:p w14:paraId="29707186">
            <w:pPr>
              <w:jc w:val="center"/>
              <w:rPr>
                <w:rFonts w:ascii="宋体" w:hAnsi="宋体" w:eastAsia="宋体"/>
                <w:b/>
                <w:sz w:val="24"/>
              </w:rPr>
            </w:pPr>
            <w:r>
              <w:rPr>
                <w:rFonts w:hint="eastAsia" w:ascii="宋体" w:hAnsi="宋体" w:eastAsia="宋体"/>
                <w:b/>
                <w:sz w:val="24"/>
              </w:rPr>
              <w:t>小计金额（元）</w:t>
            </w:r>
          </w:p>
        </w:tc>
      </w:tr>
      <w:tr w14:paraId="7413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2946C59">
            <w:pPr>
              <w:jc w:val="center"/>
              <w:rPr>
                <w:rFonts w:ascii="宋体" w:hAnsi="宋体" w:eastAsia="宋体"/>
                <w:sz w:val="24"/>
              </w:rPr>
            </w:pPr>
          </w:p>
        </w:tc>
        <w:tc>
          <w:tcPr>
            <w:tcW w:w="1824" w:type="pct"/>
            <w:vAlign w:val="center"/>
          </w:tcPr>
          <w:p w14:paraId="030D5420">
            <w:pPr>
              <w:jc w:val="center"/>
              <w:rPr>
                <w:rFonts w:ascii="宋体" w:hAnsi="宋体" w:eastAsia="宋体"/>
                <w:sz w:val="24"/>
              </w:rPr>
            </w:pPr>
          </w:p>
        </w:tc>
        <w:tc>
          <w:tcPr>
            <w:tcW w:w="796" w:type="pct"/>
            <w:vAlign w:val="center"/>
          </w:tcPr>
          <w:p w14:paraId="3160EF2C">
            <w:pPr>
              <w:jc w:val="center"/>
              <w:rPr>
                <w:rFonts w:ascii="宋体" w:hAnsi="宋体" w:eastAsia="宋体"/>
                <w:sz w:val="24"/>
              </w:rPr>
            </w:pPr>
          </w:p>
        </w:tc>
        <w:tc>
          <w:tcPr>
            <w:tcW w:w="996" w:type="pct"/>
            <w:vAlign w:val="center"/>
          </w:tcPr>
          <w:p w14:paraId="6EC43085">
            <w:pPr>
              <w:jc w:val="center"/>
              <w:rPr>
                <w:rFonts w:ascii="宋体" w:hAnsi="宋体" w:eastAsia="宋体"/>
                <w:sz w:val="24"/>
              </w:rPr>
            </w:pPr>
          </w:p>
        </w:tc>
        <w:tc>
          <w:tcPr>
            <w:tcW w:w="919" w:type="pct"/>
            <w:vAlign w:val="center"/>
          </w:tcPr>
          <w:p w14:paraId="77863E5F">
            <w:pPr>
              <w:jc w:val="center"/>
              <w:rPr>
                <w:rFonts w:ascii="宋体" w:hAnsi="宋体" w:eastAsia="宋体"/>
                <w:sz w:val="24"/>
              </w:rPr>
            </w:pPr>
          </w:p>
        </w:tc>
      </w:tr>
      <w:tr w14:paraId="2A8C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345E4106">
            <w:pPr>
              <w:jc w:val="center"/>
              <w:rPr>
                <w:rFonts w:ascii="宋体" w:hAnsi="宋体" w:eastAsia="宋体"/>
                <w:sz w:val="24"/>
              </w:rPr>
            </w:pPr>
          </w:p>
        </w:tc>
        <w:tc>
          <w:tcPr>
            <w:tcW w:w="1824" w:type="pct"/>
            <w:vAlign w:val="center"/>
          </w:tcPr>
          <w:p w14:paraId="1EF148F1">
            <w:pPr>
              <w:jc w:val="center"/>
              <w:rPr>
                <w:rFonts w:ascii="宋体" w:hAnsi="宋体" w:eastAsia="宋体"/>
                <w:sz w:val="24"/>
              </w:rPr>
            </w:pPr>
          </w:p>
        </w:tc>
        <w:tc>
          <w:tcPr>
            <w:tcW w:w="796" w:type="pct"/>
            <w:vAlign w:val="center"/>
          </w:tcPr>
          <w:p w14:paraId="2987FD26">
            <w:pPr>
              <w:jc w:val="center"/>
              <w:rPr>
                <w:rFonts w:ascii="宋体" w:hAnsi="宋体" w:eastAsia="宋体"/>
                <w:sz w:val="24"/>
              </w:rPr>
            </w:pPr>
          </w:p>
        </w:tc>
        <w:tc>
          <w:tcPr>
            <w:tcW w:w="996" w:type="pct"/>
            <w:vAlign w:val="center"/>
          </w:tcPr>
          <w:p w14:paraId="61076C1A">
            <w:pPr>
              <w:jc w:val="center"/>
              <w:rPr>
                <w:rFonts w:ascii="宋体" w:hAnsi="宋体" w:eastAsia="宋体"/>
                <w:sz w:val="24"/>
              </w:rPr>
            </w:pPr>
          </w:p>
        </w:tc>
        <w:tc>
          <w:tcPr>
            <w:tcW w:w="919" w:type="pct"/>
            <w:vAlign w:val="center"/>
          </w:tcPr>
          <w:p w14:paraId="74CAFE5A">
            <w:pPr>
              <w:jc w:val="center"/>
              <w:rPr>
                <w:rFonts w:ascii="宋体" w:hAnsi="宋体" w:eastAsia="宋体"/>
                <w:sz w:val="24"/>
              </w:rPr>
            </w:pPr>
          </w:p>
        </w:tc>
      </w:tr>
      <w:tr w14:paraId="3C23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676B3C8">
            <w:pPr>
              <w:jc w:val="center"/>
              <w:rPr>
                <w:rFonts w:ascii="宋体" w:hAnsi="宋体" w:eastAsia="宋体"/>
                <w:sz w:val="24"/>
              </w:rPr>
            </w:pPr>
          </w:p>
        </w:tc>
        <w:tc>
          <w:tcPr>
            <w:tcW w:w="1824" w:type="pct"/>
            <w:vAlign w:val="center"/>
          </w:tcPr>
          <w:p w14:paraId="42DBE436">
            <w:pPr>
              <w:jc w:val="center"/>
              <w:rPr>
                <w:rFonts w:ascii="宋体" w:hAnsi="宋体" w:eastAsia="宋体"/>
                <w:sz w:val="24"/>
              </w:rPr>
            </w:pPr>
          </w:p>
        </w:tc>
        <w:tc>
          <w:tcPr>
            <w:tcW w:w="796" w:type="pct"/>
            <w:vAlign w:val="center"/>
          </w:tcPr>
          <w:p w14:paraId="08CEBC78">
            <w:pPr>
              <w:jc w:val="center"/>
              <w:rPr>
                <w:rFonts w:ascii="宋体" w:hAnsi="宋体" w:eastAsia="宋体"/>
                <w:sz w:val="24"/>
              </w:rPr>
            </w:pPr>
          </w:p>
        </w:tc>
        <w:tc>
          <w:tcPr>
            <w:tcW w:w="996" w:type="pct"/>
            <w:vAlign w:val="center"/>
          </w:tcPr>
          <w:p w14:paraId="7E20FAB1">
            <w:pPr>
              <w:jc w:val="center"/>
              <w:rPr>
                <w:rFonts w:ascii="宋体" w:hAnsi="宋体" w:eastAsia="宋体"/>
                <w:sz w:val="24"/>
              </w:rPr>
            </w:pPr>
          </w:p>
        </w:tc>
        <w:tc>
          <w:tcPr>
            <w:tcW w:w="919" w:type="pct"/>
            <w:vAlign w:val="center"/>
          </w:tcPr>
          <w:p w14:paraId="523E53DB">
            <w:pPr>
              <w:jc w:val="center"/>
              <w:rPr>
                <w:rFonts w:ascii="宋体" w:hAnsi="宋体" w:eastAsia="宋体"/>
                <w:sz w:val="24"/>
              </w:rPr>
            </w:pPr>
          </w:p>
        </w:tc>
      </w:tr>
      <w:tr w14:paraId="2BCE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85381CF">
            <w:pPr>
              <w:jc w:val="center"/>
              <w:rPr>
                <w:rFonts w:ascii="宋体" w:hAnsi="宋体" w:eastAsia="宋体"/>
                <w:sz w:val="24"/>
              </w:rPr>
            </w:pPr>
            <w:r>
              <w:rPr>
                <w:rFonts w:hint="eastAsia" w:ascii="宋体" w:hAnsi="宋体" w:eastAsia="宋体"/>
                <w:b/>
                <w:sz w:val="24"/>
              </w:rPr>
              <w:t>合计金额（元）</w:t>
            </w:r>
          </w:p>
        </w:tc>
        <w:tc>
          <w:tcPr>
            <w:tcW w:w="919" w:type="pct"/>
            <w:vAlign w:val="center"/>
          </w:tcPr>
          <w:p w14:paraId="46A7BB70">
            <w:pPr>
              <w:jc w:val="center"/>
              <w:rPr>
                <w:rFonts w:ascii="宋体" w:hAnsi="宋体" w:eastAsia="宋体"/>
                <w:sz w:val="24"/>
              </w:rPr>
            </w:pPr>
          </w:p>
        </w:tc>
      </w:tr>
    </w:tbl>
    <w:p w14:paraId="309D439A">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1C37362D">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日      期：             </w:t>
      </w:r>
    </w:p>
    <w:p w14:paraId="0D261DEA">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备注：</w:t>
      </w:r>
    </w:p>
    <w:p w14:paraId="0A564B04">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2B8883FD">
      <w:pPr>
        <w:widowControl/>
        <w:jc w:val="left"/>
        <w:rPr>
          <w:rFonts w:ascii="宋体" w:hAnsi="宋体" w:eastAsia="宋体"/>
          <w:b/>
          <w:bCs/>
          <w:sz w:val="24"/>
          <w:szCs w:val="28"/>
        </w:rPr>
      </w:pPr>
      <w:r>
        <w:rPr>
          <w:rFonts w:ascii="宋体" w:hAnsi="宋体" w:eastAsia="宋体"/>
          <w:b/>
          <w:bCs/>
          <w:sz w:val="24"/>
          <w:szCs w:val="28"/>
        </w:rPr>
        <w:br w:type="page"/>
      </w:r>
    </w:p>
    <w:p w14:paraId="2F3C48D8">
      <w:pPr>
        <w:spacing w:line="360" w:lineRule="auto"/>
        <w:jc w:val="center"/>
        <w:outlineLvl w:val="1"/>
        <w:rPr>
          <w:rFonts w:asciiTheme="minorEastAsia" w:hAnsiTheme="minorEastAsia" w:eastAsiaTheme="minorEastAsia"/>
          <w:b/>
          <w:sz w:val="24"/>
        </w:rPr>
      </w:pPr>
      <w:bookmarkStart w:id="29" w:name="_Toc196121494"/>
      <w:r>
        <w:rPr>
          <w:rFonts w:hint="eastAsia" w:asciiTheme="minorEastAsia" w:hAnsiTheme="minorEastAsia" w:eastAsiaTheme="minorEastAsia"/>
          <w:b/>
          <w:sz w:val="24"/>
        </w:rPr>
        <w:t>二、最后承诺报价表</w:t>
      </w:r>
      <w:bookmarkEnd w:id="29"/>
    </w:p>
    <w:p w14:paraId="36C34855">
      <w:pPr>
        <w:spacing w:before="156" w:beforeLines="50" w:after="156"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w:t>
      </w:r>
      <w:r>
        <w:rPr>
          <w:rFonts w:hint="eastAsia" w:ascii="宋体" w:hAnsi="宋体" w:eastAsia="宋体"/>
          <w:b/>
          <w:sz w:val="24"/>
          <w:szCs w:val="28"/>
          <w:u w:val="single"/>
        </w:rPr>
        <w:t>合肥二中</w:t>
      </w:r>
      <w:r>
        <w:rPr>
          <w:rFonts w:hint="eastAsia" w:ascii="宋体" w:hAnsi="宋体" w:eastAsia="宋体"/>
          <w:b/>
          <w:sz w:val="24"/>
          <w:szCs w:val="28"/>
          <w:u w:val="single"/>
          <w:lang w:eastAsia="zh-CN"/>
        </w:rPr>
        <w:t>2026</w:t>
      </w:r>
      <w:r>
        <w:rPr>
          <w:rFonts w:hint="eastAsia" w:ascii="宋体" w:hAnsi="宋体" w:eastAsia="宋体"/>
          <w:b/>
          <w:sz w:val="24"/>
          <w:szCs w:val="28"/>
          <w:u w:val="single"/>
        </w:rPr>
        <w:t>年网络链路租赁服务</w:t>
      </w:r>
      <w:r>
        <w:rPr>
          <w:rFonts w:hint="eastAsia" w:ascii="宋体" w:hAnsi="宋体" w:eastAsia="宋体"/>
          <w:b/>
          <w:bCs/>
          <w:sz w:val="24"/>
          <w:szCs w:val="18"/>
          <w:highlight w:val="none"/>
          <w:u w:val="single"/>
        </w:rPr>
        <w:t>（2次）</w:t>
      </w:r>
      <w:r>
        <w:rPr>
          <w:rFonts w:hint="eastAsia" w:ascii="宋体" w:hAnsi="宋体" w:eastAsia="宋体"/>
          <w:b/>
          <w:sz w:val="24"/>
          <w:szCs w:val="28"/>
        </w:rPr>
        <w:t>第</w:t>
      </w:r>
      <w:r>
        <w:rPr>
          <w:rFonts w:hint="eastAsia" w:ascii="宋体" w:hAnsi="宋体" w:eastAsia="宋体"/>
          <w:b/>
          <w:sz w:val="24"/>
          <w:szCs w:val="28"/>
          <w:u w:val="single"/>
        </w:rPr>
        <w:t xml:space="preserve">   </w:t>
      </w:r>
      <w:r>
        <w:rPr>
          <w:rFonts w:hint="eastAsia" w:ascii="宋体" w:hAnsi="宋体" w:eastAsia="宋体"/>
          <w:b/>
          <w:sz w:val="24"/>
          <w:szCs w:val="28"/>
        </w:rPr>
        <w:t>次报价书）</w:t>
      </w:r>
    </w:p>
    <w:p w14:paraId="7CBAB1C1">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合肥二中</w:t>
      </w:r>
      <w:r>
        <w:rPr>
          <w:rFonts w:hint="eastAsia" w:ascii="宋体" w:hAnsi="宋体" w:eastAsia="宋体"/>
          <w:b/>
          <w:sz w:val="24"/>
          <w:szCs w:val="28"/>
          <w:u w:val="single"/>
          <w:lang w:eastAsia="zh-CN"/>
        </w:rPr>
        <w:t>2026</w:t>
      </w:r>
      <w:r>
        <w:rPr>
          <w:rFonts w:hint="eastAsia" w:ascii="宋体" w:hAnsi="宋体" w:eastAsia="宋体"/>
          <w:b/>
          <w:sz w:val="24"/>
          <w:szCs w:val="28"/>
          <w:u w:val="single"/>
        </w:rPr>
        <w:t xml:space="preserve">年网络链路租赁服务     </w:t>
      </w:r>
    </w:p>
    <w:p w14:paraId="214220E4">
      <w:pPr>
        <w:snapToGrid w:val="0"/>
        <w:spacing w:after="156" w:afterLines="50"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E1A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0F49456">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41EB61FC">
            <w:pPr>
              <w:spacing w:line="360" w:lineRule="auto"/>
              <w:rPr>
                <w:rFonts w:ascii="宋体" w:hAnsi="宋体" w:eastAsia="宋体"/>
                <w:b/>
                <w:sz w:val="24"/>
              </w:rPr>
            </w:pPr>
          </w:p>
        </w:tc>
      </w:tr>
      <w:tr w14:paraId="73EC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698ECA33">
            <w:pPr>
              <w:spacing w:line="360" w:lineRule="auto"/>
              <w:jc w:val="center"/>
              <w:rPr>
                <w:rFonts w:ascii="宋体" w:hAnsi="宋体" w:eastAsia="宋体"/>
                <w:b/>
                <w:sz w:val="24"/>
              </w:rPr>
            </w:pPr>
            <w:r>
              <w:rPr>
                <w:rFonts w:hint="eastAsia" w:ascii="宋体" w:hAnsi="宋体" w:eastAsia="宋体"/>
                <w:b/>
                <w:bCs/>
                <w:sz w:val="24"/>
                <w:szCs w:val="28"/>
              </w:rPr>
              <w:t>最后报价</w:t>
            </w:r>
          </w:p>
          <w:p w14:paraId="25EFF127">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01032ADB">
            <w:pPr>
              <w:snapToGrid w:val="0"/>
              <w:spacing w:line="360" w:lineRule="auto"/>
              <w:rPr>
                <w:rFonts w:ascii="宋体" w:hAnsi="宋体" w:eastAsia="宋体"/>
                <w:sz w:val="24"/>
                <w:szCs w:val="28"/>
              </w:rPr>
            </w:pPr>
          </w:p>
          <w:p w14:paraId="718FC42F">
            <w:pPr>
              <w:snapToGrid w:val="0"/>
              <w:spacing w:line="360" w:lineRule="auto"/>
              <w:rPr>
                <w:rFonts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14:paraId="33663ADC">
            <w:pPr>
              <w:snapToGrid w:val="0"/>
              <w:spacing w:line="360" w:lineRule="auto"/>
              <w:rPr>
                <w:rFonts w:ascii="宋体" w:hAnsi="宋体" w:eastAsia="宋体"/>
                <w:b/>
                <w:sz w:val="24"/>
              </w:rPr>
            </w:pPr>
          </w:p>
        </w:tc>
      </w:tr>
      <w:tr w14:paraId="637A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2" w:type="pct"/>
            <w:vAlign w:val="center"/>
          </w:tcPr>
          <w:p w14:paraId="5E4CEB27">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47E62730">
            <w:pPr>
              <w:spacing w:line="360" w:lineRule="auto"/>
              <w:rPr>
                <w:rFonts w:ascii="宋体" w:hAnsi="宋体" w:eastAsia="宋体"/>
                <w:b/>
                <w:sz w:val="24"/>
              </w:rPr>
            </w:pPr>
            <w:r>
              <w:rPr>
                <w:rFonts w:hint="eastAsia" w:ascii="宋体" w:hAnsi="宋体" w:eastAsia="宋体"/>
                <w:b/>
                <w:i/>
                <w:sz w:val="24"/>
              </w:rPr>
              <w:t>（此处可补充磋商小组根据与供应商磋商情况变动的磋商文件的内容，包括采购需求中的技术、服务要求以及合同草案条款。）</w:t>
            </w:r>
          </w:p>
        </w:tc>
      </w:tr>
      <w:tr w14:paraId="5F39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2" w:type="pct"/>
            <w:vAlign w:val="center"/>
          </w:tcPr>
          <w:p w14:paraId="5FEED114">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557" w:type="pct"/>
          </w:tcPr>
          <w:p w14:paraId="67D7DCA8">
            <w:pPr>
              <w:spacing w:line="360" w:lineRule="auto"/>
              <w:rPr>
                <w:rFonts w:ascii="宋体" w:hAnsi="宋体" w:eastAsia="宋体"/>
                <w:b/>
                <w:sz w:val="24"/>
              </w:rPr>
            </w:pPr>
          </w:p>
        </w:tc>
      </w:tr>
    </w:tbl>
    <w:p w14:paraId="2970882A">
      <w:pPr>
        <w:spacing w:line="360" w:lineRule="auto"/>
        <w:ind w:firstLine="1680" w:firstLineChars="700"/>
        <w:jc w:val="left"/>
        <w:rPr>
          <w:rFonts w:ascii="宋体" w:hAnsi="宋体" w:eastAsia="宋体"/>
          <w:sz w:val="24"/>
        </w:rPr>
      </w:pPr>
      <w:r>
        <w:rPr>
          <w:rFonts w:hint="eastAsia" w:ascii="宋体" w:hAnsi="宋体" w:eastAsia="宋体"/>
          <w:sz w:val="24"/>
        </w:rPr>
        <w:t xml:space="preserve">                            供应商公章或授权代表签字：</w:t>
      </w:r>
    </w:p>
    <w:p w14:paraId="5D247F29">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14:paraId="5C2F21CF">
      <w:pPr>
        <w:spacing w:line="360" w:lineRule="auto"/>
        <w:jc w:val="left"/>
        <w:rPr>
          <w:rFonts w:ascii="宋体" w:hAnsi="宋体" w:eastAsia="宋体"/>
          <w:bCs/>
          <w:sz w:val="24"/>
        </w:rPr>
      </w:pPr>
      <w:r>
        <w:rPr>
          <w:rFonts w:hint="eastAsia" w:ascii="宋体" w:hAnsi="宋体" w:eastAsia="宋体"/>
          <w:b/>
          <w:bCs/>
          <w:sz w:val="24"/>
        </w:rPr>
        <w:t>注：本页《报价表》由供应商在接到报价通知后依据磋商情况填写,并在规定时间内上传。</w:t>
      </w:r>
      <w:r>
        <w:rPr>
          <w:rFonts w:hint="eastAsia" w:ascii="宋体" w:hAnsi="宋体" w:eastAsia="宋体"/>
          <w:sz w:val="24"/>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1730DAD8">
      <w:pPr>
        <w:widowControl/>
        <w:jc w:val="left"/>
        <w:rPr>
          <w:rFonts w:ascii="宋体" w:hAnsi="宋体" w:eastAsia="宋体"/>
          <w:bCs/>
          <w:sz w:val="24"/>
        </w:rPr>
      </w:pPr>
      <w:r>
        <w:rPr>
          <w:rFonts w:ascii="宋体" w:hAnsi="宋体" w:eastAsia="宋体"/>
          <w:bCs/>
          <w:sz w:val="24"/>
        </w:rPr>
        <w:br w:type="page"/>
      </w:r>
    </w:p>
    <w:p w14:paraId="48483F60">
      <w:pPr>
        <w:spacing w:line="360" w:lineRule="auto"/>
        <w:jc w:val="center"/>
        <w:outlineLvl w:val="1"/>
        <w:rPr>
          <w:rFonts w:asciiTheme="minorEastAsia" w:hAnsiTheme="minorEastAsia" w:eastAsiaTheme="minorEastAsia"/>
          <w:b/>
          <w:sz w:val="24"/>
        </w:rPr>
      </w:pPr>
      <w:bookmarkStart w:id="30" w:name="_Toc196121495"/>
      <w:r>
        <w:rPr>
          <w:rFonts w:hint="eastAsia" w:asciiTheme="minorEastAsia" w:hAnsiTheme="minorEastAsia" w:eastAsiaTheme="minorEastAsia"/>
          <w:b/>
          <w:sz w:val="24"/>
        </w:rPr>
        <w:t>三、磋商响应函</w:t>
      </w:r>
      <w:bookmarkEnd w:id="30"/>
    </w:p>
    <w:p w14:paraId="16B4147A">
      <w:pPr>
        <w:pStyle w:val="11"/>
        <w:spacing w:line="360" w:lineRule="auto"/>
        <w:rPr>
          <w:rFonts w:ascii="宋体" w:hAnsi="宋体"/>
          <w:sz w:val="24"/>
        </w:rPr>
      </w:pPr>
      <w:r>
        <w:rPr>
          <w:rFonts w:hint="eastAsia" w:ascii="宋体" w:hAnsi="宋体"/>
          <w:sz w:val="24"/>
        </w:rPr>
        <w:t>致：合肥市第</w:t>
      </w:r>
      <w:r>
        <w:rPr>
          <w:rFonts w:hint="eastAsia" w:ascii="宋体" w:hAnsi="宋体"/>
          <w:sz w:val="24"/>
          <w:lang w:val="en-US" w:eastAsia="zh-CN"/>
        </w:rPr>
        <w:t>二</w:t>
      </w:r>
      <w:r>
        <w:rPr>
          <w:rFonts w:hint="eastAsia" w:ascii="宋体" w:hAnsi="宋体"/>
          <w:sz w:val="24"/>
        </w:rPr>
        <w:t>中学</w:t>
      </w:r>
    </w:p>
    <w:p w14:paraId="1582548E">
      <w:pPr>
        <w:spacing w:line="360" w:lineRule="auto"/>
        <w:ind w:firstLine="480" w:firstLineChars="200"/>
        <w:rPr>
          <w:rFonts w:ascii="宋体" w:hAnsi="宋体" w:eastAsia="宋体"/>
          <w:dstrike/>
          <w:sz w:val="24"/>
        </w:rPr>
      </w:pPr>
      <w:r>
        <w:rPr>
          <w:rFonts w:hint="eastAsia" w:ascii="宋体" w:hAnsi="宋体" w:eastAsia="宋体"/>
          <w:sz w:val="24"/>
        </w:rPr>
        <w:t>根据贵方的竞争性磋商公告和磋商邀请，我方兹宣布同意如下：</w:t>
      </w:r>
    </w:p>
    <w:p w14:paraId="43F282F5">
      <w:pPr>
        <w:spacing w:line="360" w:lineRule="auto"/>
        <w:ind w:firstLine="480" w:firstLineChars="200"/>
        <w:rPr>
          <w:rFonts w:ascii="宋体" w:hAnsi="宋体" w:eastAsia="宋体"/>
          <w:sz w:val="24"/>
        </w:rPr>
      </w:pPr>
      <w:r>
        <w:rPr>
          <w:rFonts w:hint="eastAsia" w:ascii="宋体" w:hAnsi="宋体" w:eastAsia="宋体"/>
          <w:sz w:val="24"/>
        </w:rPr>
        <w:t>1.如我公司成交，我公司承诺愿意按磋商文件规定缴纳履约保证金和成交服务费。按本次磋商文件规定及最后报价承诺供货及安装。</w:t>
      </w:r>
    </w:p>
    <w:p w14:paraId="4996D3C2">
      <w:pPr>
        <w:spacing w:line="360" w:lineRule="auto"/>
        <w:ind w:firstLine="480" w:firstLineChars="200"/>
        <w:rPr>
          <w:rFonts w:ascii="宋体" w:hAnsi="宋体" w:eastAsia="宋体"/>
          <w:sz w:val="24"/>
        </w:rPr>
      </w:pPr>
      <w:r>
        <w:rPr>
          <w:rFonts w:hint="eastAsia" w:ascii="宋体" w:hAnsi="宋体" w:eastAsia="宋体"/>
          <w:sz w:val="24"/>
        </w:rPr>
        <w:t>2.我方根据本次磋商文件的规定，严格履行合同的责任和义务</w:t>
      </w:r>
      <w:r>
        <w:rPr>
          <w:rFonts w:ascii="宋体" w:hAnsi="宋体" w:eastAsia="宋体"/>
          <w:sz w:val="24"/>
        </w:rPr>
        <w:t>,</w:t>
      </w:r>
      <w:r>
        <w:rPr>
          <w:rFonts w:hint="eastAsia" w:ascii="宋体" w:hAnsi="宋体" w:eastAsia="宋体"/>
          <w:sz w:val="24"/>
        </w:rPr>
        <w:t>并保证于买方要求的日期内完成服务，并通过买方验收。</w:t>
      </w:r>
    </w:p>
    <w:p w14:paraId="3A46A2C0">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42DE8175">
      <w:pPr>
        <w:spacing w:line="360" w:lineRule="auto"/>
        <w:ind w:firstLine="480" w:firstLineChars="200"/>
        <w:rPr>
          <w:rFonts w:ascii="宋体" w:hAnsi="宋体" w:eastAsia="宋体"/>
          <w:sz w:val="24"/>
        </w:rPr>
      </w:pPr>
      <w:r>
        <w:rPr>
          <w:rFonts w:hint="eastAsia" w:ascii="宋体" w:hAnsi="宋体" w:eastAsia="宋体"/>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6D1939F2">
      <w:pPr>
        <w:spacing w:line="360" w:lineRule="auto"/>
        <w:ind w:firstLine="480" w:firstLineChars="200"/>
        <w:rPr>
          <w:rFonts w:ascii="宋体" w:hAnsi="宋体" w:eastAsia="宋体"/>
          <w:sz w:val="24"/>
        </w:rPr>
      </w:pPr>
      <w:r>
        <w:rPr>
          <w:rFonts w:hint="eastAsia" w:ascii="宋体" w:hAnsi="宋体" w:eastAsia="宋体"/>
          <w:sz w:val="24"/>
        </w:rPr>
        <w:t>5.我方同意从供应商须知规定的磋商日期起遵循本磋商文件，并在供应商须知规定的磋商有效期之前均具有约束力。</w:t>
      </w:r>
    </w:p>
    <w:p w14:paraId="7BD0EDF3">
      <w:pPr>
        <w:spacing w:line="360" w:lineRule="auto"/>
        <w:ind w:firstLine="480" w:firstLineChars="200"/>
        <w:rPr>
          <w:rFonts w:ascii="宋体" w:hAnsi="宋体" w:eastAsia="宋体"/>
          <w:sz w:val="24"/>
        </w:rPr>
      </w:pPr>
      <w:r>
        <w:rPr>
          <w:rFonts w:hint="eastAsia" w:ascii="宋体" w:hAnsi="宋体" w:eastAsia="宋体"/>
          <w:sz w:val="24"/>
        </w:rPr>
        <w:t>6.我方同意按贵方要求在磋商规定时间内向贵方提供与其磋商有关的任何证据或补充资料，否则，我方的响应文件可被贵方拒绝。</w:t>
      </w:r>
    </w:p>
    <w:p w14:paraId="194578FE">
      <w:pPr>
        <w:spacing w:line="360" w:lineRule="auto"/>
        <w:ind w:firstLine="480" w:firstLineChars="200"/>
        <w:rPr>
          <w:rFonts w:ascii="宋体" w:hAnsi="宋体" w:eastAsia="宋体"/>
          <w:sz w:val="24"/>
        </w:rPr>
      </w:pPr>
      <w:r>
        <w:rPr>
          <w:rFonts w:hint="eastAsia" w:ascii="宋体" w:hAnsi="宋体" w:eastAsia="宋体"/>
          <w:sz w:val="24"/>
        </w:rPr>
        <w:t>7.我方完全理解贵方不一定接受最低报价的磋商。</w:t>
      </w:r>
    </w:p>
    <w:p w14:paraId="193F698A">
      <w:pPr>
        <w:spacing w:line="360" w:lineRule="auto"/>
        <w:ind w:firstLine="480" w:firstLineChars="200"/>
        <w:rPr>
          <w:rFonts w:ascii="宋体" w:hAnsi="宋体" w:eastAsia="宋体"/>
          <w:sz w:val="24"/>
        </w:rPr>
      </w:pPr>
      <w:r>
        <w:rPr>
          <w:rFonts w:hint="eastAsia" w:ascii="宋体" w:hAnsi="宋体" w:eastAsia="宋体"/>
          <w:sz w:val="24"/>
        </w:rPr>
        <w:t>8.我方同意磋商文件规定的付款方式、服务期限。</w:t>
      </w:r>
    </w:p>
    <w:p w14:paraId="30C08EA1">
      <w:pPr>
        <w:spacing w:line="360" w:lineRule="auto"/>
        <w:ind w:firstLine="480" w:firstLineChars="200"/>
        <w:rPr>
          <w:rFonts w:ascii="宋体" w:hAnsi="宋体" w:eastAsia="宋体"/>
          <w:sz w:val="24"/>
        </w:rPr>
      </w:pPr>
      <w:r>
        <w:rPr>
          <w:rFonts w:hint="eastAsia" w:ascii="宋体" w:hAnsi="宋体" w:eastAsia="宋体"/>
          <w:sz w:val="24"/>
        </w:rPr>
        <w:t>9.我方对响应文件中所提供资料、文件、证书及证件的真实性和有效性负责。</w:t>
      </w:r>
    </w:p>
    <w:p w14:paraId="662C7281">
      <w:pPr>
        <w:spacing w:line="360" w:lineRule="auto"/>
        <w:ind w:firstLine="480" w:firstLineChars="200"/>
        <w:rPr>
          <w:rFonts w:ascii="宋体" w:hAnsi="宋体" w:eastAsia="宋体"/>
          <w:sz w:val="24"/>
        </w:rPr>
      </w:pPr>
    </w:p>
    <w:p w14:paraId="5231ABA9">
      <w:pPr>
        <w:spacing w:line="360" w:lineRule="auto"/>
        <w:ind w:firstLine="4800" w:firstLineChars="2000"/>
        <w:rPr>
          <w:rFonts w:ascii="宋体" w:hAnsi="宋体" w:eastAsia="宋体"/>
          <w:sz w:val="24"/>
        </w:rPr>
      </w:pPr>
      <w:r>
        <w:rPr>
          <w:rFonts w:hint="eastAsia" w:ascii="宋体" w:hAnsi="宋体" w:eastAsia="宋体"/>
          <w:sz w:val="24"/>
        </w:rPr>
        <w:t>供应商签章：</w:t>
      </w:r>
      <w:r>
        <w:rPr>
          <w:rFonts w:hint="eastAsia" w:ascii="宋体" w:hAnsi="宋体" w:eastAsia="宋体"/>
          <w:sz w:val="24"/>
          <w:u w:val="single"/>
        </w:rPr>
        <w:t xml:space="preserve">             </w:t>
      </w:r>
    </w:p>
    <w:p w14:paraId="56934258">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A64FC8A">
      <w:pPr>
        <w:widowControl/>
        <w:jc w:val="left"/>
        <w:rPr>
          <w:rFonts w:ascii="宋体" w:hAnsi="宋体" w:eastAsia="宋体"/>
          <w:sz w:val="24"/>
        </w:rPr>
      </w:pPr>
      <w:r>
        <w:rPr>
          <w:rFonts w:ascii="宋体" w:hAnsi="宋体" w:eastAsia="宋体"/>
          <w:sz w:val="24"/>
        </w:rPr>
        <w:br w:type="page"/>
      </w:r>
    </w:p>
    <w:p w14:paraId="3F391A6B">
      <w:pPr>
        <w:spacing w:line="360" w:lineRule="auto"/>
        <w:jc w:val="center"/>
        <w:outlineLvl w:val="1"/>
        <w:rPr>
          <w:rFonts w:asciiTheme="minorEastAsia" w:hAnsiTheme="minorEastAsia" w:eastAsiaTheme="minorEastAsia"/>
          <w:b/>
          <w:sz w:val="24"/>
        </w:rPr>
      </w:pPr>
      <w:bookmarkStart w:id="31" w:name="_Toc196121496"/>
      <w:r>
        <w:rPr>
          <w:rFonts w:hint="eastAsia" w:asciiTheme="minorEastAsia" w:hAnsiTheme="minorEastAsia" w:eastAsiaTheme="minorEastAsia"/>
          <w:b/>
          <w:sz w:val="24"/>
        </w:rPr>
        <w:t>四、无重大违法记录声明函、无不良信用记录声明函</w:t>
      </w:r>
      <w:bookmarkEnd w:id="31"/>
    </w:p>
    <w:p w14:paraId="0CB73E03">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CD2A2F9">
      <w:pPr>
        <w:spacing w:line="440" w:lineRule="exact"/>
        <w:ind w:firstLine="435"/>
        <w:rPr>
          <w:rFonts w:asciiTheme="minorEastAsia" w:hAnsiTheme="minorEastAsia" w:eastAsiaTheme="minorEastAsia"/>
          <w:sz w:val="24"/>
          <w:szCs w:val="24"/>
        </w:rPr>
      </w:pPr>
      <w:r>
        <w:rPr>
          <w:rFonts w:hint="eastAsia" w:ascii="宋体" w:hAnsi="宋体" w:eastAsia="宋体"/>
          <w:sz w:val="24"/>
          <w:szCs w:val="24"/>
        </w:rPr>
        <w:t>2</w:t>
      </w:r>
      <w:r>
        <w:rPr>
          <w:rFonts w:hint="eastAsia" w:asciiTheme="minorEastAsia" w:hAnsiTheme="minorEastAsia" w:eastAsiaTheme="minorEastAsia"/>
          <w:sz w:val="24"/>
          <w:szCs w:val="24"/>
        </w:rPr>
        <w:t>.本单位郑重声明，我单位无以下不良信用记录情形：</w:t>
      </w:r>
    </w:p>
    <w:p w14:paraId="67C318E6">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（1）被人民法院列入失信被执行人；</w:t>
      </w:r>
    </w:p>
    <w:p w14:paraId="429F25DE">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（2）单位、法定代表人或拟派项目经理（项目负责人）被人民检察院列入行贿犯罪档案；</w:t>
      </w:r>
    </w:p>
    <w:p w14:paraId="6E7C8838">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（3）被工商行政管理部门列入企业经营异常名录；</w:t>
      </w:r>
    </w:p>
    <w:p w14:paraId="3A82ACA1">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（4）被税务部门列入重大税收违法案件当事人名单；</w:t>
      </w:r>
    </w:p>
    <w:p w14:paraId="42255FB3">
      <w:pPr>
        <w:spacing w:line="440" w:lineRule="exact"/>
        <w:ind w:firstLine="435"/>
        <w:rPr>
          <w:rFonts w:ascii="宋体" w:hAnsi="宋体" w:eastAsia="宋体"/>
          <w:sz w:val="24"/>
          <w:szCs w:val="24"/>
        </w:rPr>
      </w:pPr>
      <w:r>
        <w:rPr>
          <w:rFonts w:hint="eastAsia" w:asciiTheme="minorEastAsia" w:hAnsiTheme="minorEastAsia" w:eastAsiaTheme="minorEastAsia"/>
          <w:sz w:val="24"/>
          <w:szCs w:val="24"/>
        </w:rPr>
        <w:t>（5）被政府采购监管部门列入政府采购严重违法失信行为记录</w:t>
      </w:r>
      <w:r>
        <w:rPr>
          <w:rFonts w:hint="eastAsia" w:ascii="宋体" w:hAnsi="宋体" w:eastAsia="宋体"/>
          <w:sz w:val="24"/>
          <w:szCs w:val="24"/>
        </w:rPr>
        <w:t>名单。</w:t>
      </w:r>
    </w:p>
    <w:p w14:paraId="2ED52D3F">
      <w:pPr>
        <w:spacing w:line="440" w:lineRule="exact"/>
        <w:ind w:firstLine="435"/>
        <w:rPr>
          <w:rFonts w:ascii="宋体" w:hAnsi="宋体" w:eastAsia="宋体"/>
          <w:sz w:val="24"/>
          <w:szCs w:val="24"/>
        </w:rPr>
      </w:pPr>
      <w:r>
        <w:rPr>
          <w:rFonts w:ascii="宋体" w:hAnsi="宋体" w:eastAsia="宋体"/>
          <w:sz w:val="24"/>
          <w:szCs w:val="24"/>
        </w:rPr>
        <w:t xml:space="preserve">3.本单位郑重声明，符合下列情形之一： </w:t>
      </w:r>
    </w:p>
    <w:p w14:paraId="43358DD9">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1）开标日前两年内未被合肥市及其所辖县（市）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公共资源交易监督部门记不良行为记录或记不良行为记录累计未满10分的；</w:t>
      </w:r>
    </w:p>
    <w:p w14:paraId="788F8E01">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2）最近一次被合肥市及其所辖县（市）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公共资源交易监督部门记不良行为记录累计记分达10分（含10分）到15分且公布日距开标日超过6个月；</w:t>
      </w:r>
    </w:p>
    <w:p w14:paraId="3647A3D7">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3）最近一次被合肥市及其所辖县（市）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公共资源交易监督部门记不良行为记录累计记分达15分（含15分）到20分且公布日距开标日超过12个月；</w:t>
      </w:r>
    </w:p>
    <w:p w14:paraId="75654319">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4）最近一次被合肥市及其所辖县（市）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公共资源交易监督部门记不良行为记录累计记分达20分（含20分）及以上且公布日距开标日超过24个月。</w:t>
      </w:r>
    </w:p>
    <w:p w14:paraId="48CC07AC">
      <w:pPr>
        <w:spacing w:line="440" w:lineRule="exact"/>
        <w:ind w:firstLine="435"/>
        <w:rPr>
          <w:rFonts w:ascii="宋体" w:hAnsi="宋体" w:eastAsia="宋体"/>
          <w:sz w:val="24"/>
          <w:szCs w:val="24"/>
        </w:rPr>
      </w:pPr>
    </w:p>
    <w:p w14:paraId="564F3969">
      <w:pPr>
        <w:spacing w:line="440" w:lineRule="exact"/>
        <w:ind w:firstLine="435"/>
        <w:rPr>
          <w:rFonts w:ascii="宋体" w:hAnsi="宋体" w:eastAsia="宋体"/>
          <w:sz w:val="24"/>
          <w:szCs w:val="24"/>
        </w:rPr>
      </w:pPr>
      <w:r>
        <w:rPr>
          <w:rFonts w:hint="eastAsia" w:ascii="宋体" w:hAnsi="宋体" w:eastAsia="宋体"/>
          <w:sz w:val="24"/>
          <w:szCs w:val="24"/>
        </w:rPr>
        <w:t>本单位对</w:t>
      </w:r>
      <w:r>
        <w:rPr>
          <w:rFonts w:hint="eastAsia" w:asciiTheme="minorEastAsia" w:hAnsiTheme="minorEastAsia" w:eastAsiaTheme="minorEastAsia"/>
          <w:sz w:val="24"/>
          <w:szCs w:val="24"/>
        </w:rPr>
        <w:t>上述</w:t>
      </w:r>
      <w:r>
        <w:rPr>
          <w:rFonts w:hint="eastAsia" w:ascii="宋体" w:hAnsi="宋体" w:eastAsia="宋体"/>
          <w:sz w:val="24"/>
          <w:szCs w:val="24"/>
        </w:rPr>
        <w:t>声明的真实性负责。如有虚假，将依法承担相应责任。</w:t>
      </w:r>
    </w:p>
    <w:p w14:paraId="385A4883">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供应商签章：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7A9C9B7C">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p>
    <w:p w14:paraId="6505D257">
      <w:pPr>
        <w:widowControl/>
        <w:jc w:val="left"/>
        <w:rPr>
          <w:rFonts w:ascii="宋体" w:hAnsi="宋体" w:eastAsia="宋体"/>
          <w:sz w:val="24"/>
        </w:rPr>
      </w:pPr>
      <w:r>
        <w:rPr>
          <w:rFonts w:ascii="宋体" w:hAnsi="宋体" w:eastAsia="宋体"/>
          <w:sz w:val="24"/>
        </w:rPr>
        <w:br w:type="page"/>
      </w:r>
    </w:p>
    <w:p w14:paraId="2B633BD5">
      <w:pPr>
        <w:spacing w:line="360" w:lineRule="auto"/>
        <w:jc w:val="center"/>
        <w:outlineLvl w:val="1"/>
        <w:rPr>
          <w:rFonts w:asciiTheme="minorEastAsia" w:hAnsiTheme="minorEastAsia" w:eastAsiaTheme="minorEastAsia"/>
          <w:b/>
          <w:sz w:val="24"/>
        </w:rPr>
      </w:pPr>
      <w:bookmarkStart w:id="32" w:name="_Toc196121497"/>
      <w:r>
        <w:rPr>
          <w:rFonts w:hint="eastAsia" w:asciiTheme="minorEastAsia" w:hAnsiTheme="minorEastAsia" w:eastAsiaTheme="minorEastAsia"/>
          <w:b/>
          <w:sz w:val="24"/>
        </w:rPr>
        <w:t>五、授权书</w:t>
      </w:r>
      <w:bookmarkEnd w:id="32"/>
    </w:p>
    <w:p w14:paraId="18FB2742">
      <w:pPr>
        <w:spacing w:line="360" w:lineRule="auto"/>
        <w:jc w:val="center"/>
        <w:rPr>
          <w:rFonts w:asciiTheme="minorEastAsia" w:hAnsiTheme="minorEastAsia" w:eastAsiaTheme="minorEastAsia"/>
          <w:b/>
          <w:sz w:val="24"/>
        </w:rPr>
      </w:pPr>
    </w:p>
    <w:p w14:paraId="761DD063">
      <w:pPr>
        <w:pStyle w:val="10"/>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（供应商授权代表姓名、职务）代表我方参加本项目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0D055C1">
      <w:pPr>
        <w:pStyle w:val="10"/>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0376CD9F">
      <w:pPr>
        <w:pStyle w:val="10"/>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7FBAEDA7">
      <w:pPr>
        <w:pStyle w:val="10"/>
        <w:snapToGrid w:val="0"/>
        <w:spacing w:line="360" w:lineRule="auto"/>
        <w:ind w:firstLine="480" w:firstLineChars="200"/>
        <w:jc w:val="left"/>
        <w:rPr>
          <w:rFonts w:hAnsi="宋体" w:eastAsia="宋体"/>
          <w:sz w:val="24"/>
        </w:rPr>
      </w:pPr>
    </w:p>
    <w:p w14:paraId="413C15E8">
      <w:pPr>
        <w:pStyle w:val="10"/>
        <w:snapToGrid w:val="0"/>
        <w:spacing w:line="360" w:lineRule="auto"/>
        <w:ind w:firstLine="480" w:firstLineChars="200"/>
        <w:jc w:val="left"/>
        <w:rPr>
          <w:rFonts w:hAnsi="宋体" w:eastAsia="宋体"/>
          <w:sz w:val="24"/>
        </w:rPr>
      </w:pPr>
    </w:p>
    <w:p w14:paraId="39213109">
      <w:pPr>
        <w:pStyle w:val="10"/>
        <w:snapToGrid w:val="0"/>
        <w:spacing w:line="360" w:lineRule="auto"/>
        <w:ind w:firstLine="480" w:firstLineChars="200"/>
        <w:jc w:val="left"/>
        <w:rPr>
          <w:rFonts w:hAnsi="宋体" w:eastAsia="宋体"/>
          <w:sz w:val="24"/>
        </w:rPr>
      </w:pPr>
    </w:p>
    <w:p w14:paraId="4962F23F">
      <w:pPr>
        <w:pStyle w:val="10"/>
        <w:snapToGrid w:val="0"/>
        <w:spacing w:line="360" w:lineRule="auto"/>
        <w:ind w:firstLine="480" w:firstLineChars="200"/>
        <w:jc w:val="left"/>
        <w:rPr>
          <w:rFonts w:hAnsi="宋体" w:eastAsia="宋体"/>
          <w:sz w:val="24"/>
        </w:rPr>
      </w:pPr>
    </w:p>
    <w:p w14:paraId="73F43BC4">
      <w:pPr>
        <w:pStyle w:val="10"/>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7BA5C915">
      <w:pPr>
        <w:pStyle w:val="10"/>
        <w:snapToGrid w:val="0"/>
        <w:spacing w:line="360" w:lineRule="auto"/>
        <w:ind w:firstLine="480" w:firstLineChars="200"/>
        <w:jc w:val="left"/>
        <w:rPr>
          <w:rFonts w:hAnsi="宋体" w:eastAsia="宋体"/>
          <w:sz w:val="24"/>
          <w:szCs w:val="28"/>
        </w:rPr>
      </w:pPr>
    </w:p>
    <w:p w14:paraId="222026A3">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4677065E">
      <w:pPr>
        <w:spacing w:line="360" w:lineRule="auto"/>
        <w:rPr>
          <w:rFonts w:ascii="宋体" w:hAnsi="宋体" w:eastAsia="宋体"/>
          <w:sz w:val="24"/>
          <w:szCs w:val="28"/>
        </w:rPr>
      </w:pPr>
    </w:p>
    <w:p w14:paraId="5F3C251B">
      <w:pPr>
        <w:spacing w:line="360" w:lineRule="auto"/>
        <w:rPr>
          <w:rFonts w:ascii="宋体" w:hAnsi="宋体" w:eastAsia="宋体"/>
          <w:bCs/>
          <w:sz w:val="24"/>
          <w:szCs w:val="28"/>
        </w:rPr>
      </w:pPr>
      <w:r>
        <w:rPr>
          <w:rFonts w:hint="eastAsia" w:ascii="宋体" w:hAnsi="宋体" w:eastAsia="宋体"/>
          <w:bCs/>
          <w:sz w:val="24"/>
          <w:szCs w:val="28"/>
        </w:rPr>
        <w:t>供应商签章：</w:t>
      </w:r>
      <w:r>
        <w:rPr>
          <w:rFonts w:hint="eastAsia" w:ascii="宋体" w:hAnsi="宋体" w:eastAsia="宋体"/>
          <w:bCs/>
          <w:sz w:val="24"/>
          <w:szCs w:val="28"/>
          <w:u w:val="single"/>
        </w:rPr>
        <w:t xml:space="preserve">                    </w:t>
      </w:r>
    </w:p>
    <w:p w14:paraId="2168584C">
      <w:pPr>
        <w:spacing w:line="360" w:lineRule="auto"/>
        <w:rPr>
          <w:rFonts w:ascii="宋体" w:hAnsi="宋体" w:eastAsia="宋体"/>
          <w:sz w:val="24"/>
          <w:szCs w:val="28"/>
        </w:rPr>
      </w:pPr>
      <w:r>
        <w:rPr>
          <w:rFonts w:hint="eastAsia" w:ascii="宋体" w:hAnsi="宋体" w:eastAsia="宋体"/>
          <w:sz w:val="24"/>
          <w:szCs w:val="28"/>
        </w:rPr>
        <w:t>日      期：</w:t>
      </w:r>
      <w:r>
        <w:rPr>
          <w:rFonts w:hint="eastAsia" w:ascii="宋体" w:hAnsi="宋体" w:eastAsia="宋体"/>
          <w:sz w:val="24"/>
          <w:szCs w:val="28"/>
          <w:u w:val="single"/>
        </w:rPr>
        <w:t xml:space="preserve">                    </w:t>
      </w:r>
    </w:p>
    <w:p w14:paraId="3B102D22">
      <w:pPr>
        <w:spacing w:line="360" w:lineRule="auto"/>
        <w:rPr>
          <w:rFonts w:ascii="宋体" w:hAnsi="宋体" w:eastAsia="宋体"/>
          <w:sz w:val="24"/>
          <w:szCs w:val="28"/>
        </w:rPr>
      </w:pPr>
    </w:p>
    <w:p w14:paraId="76A03CCD">
      <w:pPr>
        <w:spacing w:line="360" w:lineRule="auto"/>
        <w:rPr>
          <w:rFonts w:ascii="宋体" w:hAnsi="宋体" w:eastAsia="宋体"/>
          <w:sz w:val="24"/>
          <w:szCs w:val="28"/>
        </w:rPr>
      </w:pPr>
    </w:p>
    <w:p w14:paraId="7C49814D">
      <w:pPr>
        <w:pStyle w:val="10"/>
        <w:snapToGrid w:val="0"/>
        <w:spacing w:line="360" w:lineRule="auto"/>
        <w:jc w:val="left"/>
        <w:rPr>
          <w:rFonts w:hAnsi="宋体" w:eastAsia="宋体"/>
          <w:sz w:val="24"/>
          <w:szCs w:val="28"/>
        </w:rPr>
      </w:pPr>
      <w:r>
        <w:rPr>
          <w:rFonts w:hint="eastAsia" w:hAnsi="宋体" w:eastAsia="宋体"/>
          <w:sz w:val="24"/>
          <w:szCs w:val="28"/>
        </w:rPr>
        <w:t>注：</w:t>
      </w:r>
    </w:p>
    <w:p w14:paraId="2AF2587E">
      <w:pPr>
        <w:pStyle w:val="10"/>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2E399472">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w:t>
      </w:r>
    </w:p>
    <w:p w14:paraId="72009581">
      <w:pPr>
        <w:widowControl/>
        <w:jc w:val="left"/>
        <w:rPr>
          <w:rFonts w:ascii="宋体" w:hAnsi="宋体" w:eastAsia="宋体"/>
          <w:sz w:val="24"/>
        </w:rPr>
      </w:pPr>
      <w:r>
        <w:rPr>
          <w:rFonts w:ascii="宋体" w:hAnsi="宋体" w:eastAsia="宋体"/>
          <w:sz w:val="24"/>
        </w:rPr>
        <w:br w:type="page"/>
      </w:r>
    </w:p>
    <w:p w14:paraId="1B7469A1">
      <w:pPr>
        <w:spacing w:line="360" w:lineRule="auto"/>
        <w:jc w:val="center"/>
        <w:outlineLvl w:val="1"/>
        <w:rPr>
          <w:rFonts w:asciiTheme="minorEastAsia" w:hAnsiTheme="minorEastAsia" w:eastAsiaTheme="minorEastAsia"/>
          <w:b/>
          <w:sz w:val="24"/>
        </w:rPr>
      </w:pPr>
      <w:bookmarkStart w:id="33" w:name="_Toc196121498"/>
      <w:r>
        <w:rPr>
          <w:rFonts w:hint="eastAsia" w:asciiTheme="minorEastAsia" w:hAnsiTheme="minorEastAsia" w:eastAsiaTheme="minorEastAsia"/>
          <w:b/>
          <w:sz w:val="24"/>
        </w:rPr>
        <w:t>六、商务响应表</w:t>
      </w:r>
      <w:bookmarkEnd w:id="33"/>
    </w:p>
    <w:p w14:paraId="5C051164">
      <w:pPr>
        <w:spacing w:line="360" w:lineRule="auto"/>
        <w:ind w:firstLine="435"/>
        <w:rPr>
          <w:rFonts w:asciiTheme="minorEastAsia" w:hAnsiTheme="minorEastAsia" w:eastAsiaTheme="minorEastAsia"/>
          <w:b/>
          <w:sz w:val="24"/>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B5A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979033E">
            <w:pPr>
              <w:pStyle w:val="10"/>
              <w:jc w:val="center"/>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14:paraId="427E3A2A">
            <w:pPr>
              <w:pStyle w:val="10"/>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14:paraId="7F8A3286">
            <w:pPr>
              <w:pStyle w:val="10"/>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14:paraId="73C133A4">
            <w:pPr>
              <w:pStyle w:val="10"/>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14:paraId="55E7093F">
            <w:pPr>
              <w:pStyle w:val="10"/>
              <w:jc w:val="center"/>
              <w:rPr>
                <w:rFonts w:cs="Wingdings" w:asciiTheme="minorEastAsia" w:hAnsiTheme="minorEastAsia"/>
                <w:b/>
                <w:sz w:val="24"/>
              </w:rPr>
            </w:pPr>
            <w:r>
              <w:rPr>
                <w:rFonts w:hint="eastAsia" w:cs="Wingdings" w:asciiTheme="minorEastAsia" w:hAnsiTheme="minorEastAsia"/>
                <w:b/>
                <w:sz w:val="24"/>
              </w:rPr>
              <w:t>偏离说明</w:t>
            </w:r>
          </w:p>
        </w:tc>
      </w:tr>
      <w:tr w14:paraId="737C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DEC515B">
            <w:pPr>
              <w:jc w:val="center"/>
              <w:rPr>
                <w:rFonts w:asciiTheme="minorEastAsia" w:hAnsiTheme="minorEastAsia" w:eastAsiaTheme="minorEastAsia"/>
                <w:sz w:val="24"/>
              </w:rPr>
            </w:pPr>
            <w:r>
              <w:rPr>
                <w:rFonts w:asciiTheme="minorEastAsia" w:hAnsiTheme="minorEastAsia" w:eastAsiaTheme="minorEastAsia"/>
                <w:sz w:val="24"/>
              </w:rPr>
              <w:t>1</w:t>
            </w:r>
          </w:p>
        </w:tc>
        <w:tc>
          <w:tcPr>
            <w:tcW w:w="1916" w:type="dxa"/>
            <w:vAlign w:val="center"/>
          </w:tcPr>
          <w:p w14:paraId="6DFA1BF2">
            <w:pPr>
              <w:jc w:val="center"/>
              <w:rPr>
                <w:rFonts w:ascii="宋体" w:hAnsi="宋体" w:eastAsia="宋体"/>
                <w:sz w:val="24"/>
              </w:rPr>
            </w:pPr>
            <w:r>
              <w:rPr>
                <w:rFonts w:asciiTheme="minorEastAsia" w:hAnsiTheme="minorEastAsia" w:eastAsiaTheme="minorEastAsia"/>
                <w:sz w:val="24"/>
              </w:rPr>
              <w:t>付款方式</w:t>
            </w:r>
          </w:p>
        </w:tc>
        <w:tc>
          <w:tcPr>
            <w:tcW w:w="2497" w:type="dxa"/>
            <w:vAlign w:val="center"/>
          </w:tcPr>
          <w:p w14:paraId="2F0F17EA">
            <w:pPr>
              <w:jc w:val="center"/>
              <w:rPr>
                <w:rFonts w:asciiTheme="minorEastAsia" w:hAnsiTheme="minorEastAsia" w:eastAsiaTheme="minorEastAsia"/>
                <w:sz w:val="24"/>
              </w:rPr>
            </w:pPr>
          </w:p>
        </w:tc>
        <w:tc>
          <w:tcPr>
            <w:tcW w:w="2575" w:type="dxa"/>
            <w:vAlign w:val="center"/>
          </w:tcPr>
          <w:p w14:paraId="71152F5E">
            <w:pPr>
              <w:jc w:val="center"/>
              <w:rPr>
                <w:rFonts w:asciiTheme="minorEastAsia" w:hAnsiTheme="minorEastAsia" w:eastAsiaTheme="minorEastAsia"/>
                <w:sz w:val="24"/>
              </w:rPr>
            </w:pPr>
          </w:p>
        </w:tc>
        <w:tc>
          <w:tcPr>
            <w:tcW w:w="810" w:type="dxa"/>
            <w:vAlign w:val="center"/>
          </w:tcPr>
          <w:p w14:paraId="54C70E4D">
            <w:pPr>
              <w:jc w:val="center"/>
              <w:rPr>
                <w:rFonts w:asciiTheme="minorEastAsia" w:hAnsiTheme="minorEastAsia" w:eastAsiaTheme="minorEastAsia"/>
                <w:sz w:val="24"/>
              </w:rPr>
            </w:pPr>
          </w:p>
        </w:tc>
      </w:tr>
      <w:tr w14:paraId="055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A9BE3C1">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14:paraId="197D1518">
            <w:pPr>
              <w:jc w:val="center"/>
              <w:rPr>
                <w:rFonts w:ascii="宋体" w:hAnsi="宋体" w:eastAsia="宋体"/>
                <w:sz w:val="24"/>
              </w:rPr>
            </w:pPr>
            <w:r>
              <w:rPr>
                <w:rFonts w:hint="eastAsia" w:ascii="宋体" w:hAnsi="宋体" w:eastAsia="宋体"/>
                <w:sz w:val="24"/>
              </w:rPr>
              <w:t>服务地点</w:t>
            </w:r>
          </w:p>
        </w:tc>
        <w:tc>
          <w:tcPr>
            <w:tcW w:w="2497" w:type="dxa"/>
            <w:vAlign w:val="center"/>
          </w:tcPr>
          <w:p w14:paraId="6E9EF31C">
            <w:pPr>
              <w:jc w:val="center"/>
              <w:rPr>
                <w:rFonts w:asciiTheme="minorEastAsia" w:hAnsiTheme="minorEastAsia" w:eastAsiaTheme="minorEastAsia"/>
                <w:sz w:val="24"/>
              </w:rPr>
            </w:pPr>
          </w:p>
        </w:tc>
        <w:tc>
          <w:tcPr>
            <w:tcW w:w="2575" w:type="dxa"/>
            <w:vAlign w:val="center"/>
          </w:tcPr>
          <w:p w14:paraId="62E17E9E">
            <w:pPr>
              <w:jc w:val="center"/>
              <w:rPr>
                <w:rFonts w:asciiTheme="minorEastAsia" w:hAnsiTheme="minorEastAsia" w:eastAsiaTheme="minorEastAsia"/>
                <w:sz w:val="24"/>
              </w:rPr>
            </w:pPr>
          </w:p>
        </w:tc>
        <w:tc>
          <w:tcPr>
            <w:tcW w:w="810" w:type="dxa"/>
            <w:vAlign w:val="center"/>
          </w:tcPr>
          <w:p w14:paraId="7FC36091">
            <w:pPr>
              <w:jc w:val="center"/>
              <w:rPr>
                <w:rFonts w:asciiTheme="minorEastAsia" w:hAnsiTheme="minorEastAsia" w:eastAsiaTheme="minorEastAsia"/>
                <w:sz w:val="24"/>
              </w:rPr>
            </w:pPr>
          </w:p>
        </w:tc>
      </w:tr>
      <w:tr w14:paraId="2317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AABF28F">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14:paraId="41853A1B">
            <w:pPr>
              <w:jc w:val="center"/>
              <w:rPr>
                <w:rFonts w:ascii="宋体" w:hAnsi="宋体" w:eastAsia="宋体"/>
                <w:sz w:val="24"/>
              </w:rPr>
            </w:pPr>
            <w:r>
              <w:rPr>
                <w:rFonts w:hint="eastAsia" w:ascii="宋体" w:hAnsi="宋体" w:eastAsia="宋体"/>
                <w:sz w:val="24"/>
              </w:rPr>
              <w:t>服务期限</w:t>
            </w:r>
          </w:p>
        </w:tc>
        <w:tc>
          <w:tcPr>
            <w:tcW w:w="2497" w:type="dxa"/>
            <w:vAlign w:val="center"/>
          </w:tcPr>
          <w:p w14:paraId="2F12F5B3">
            <w:pPr>
              <w:jc w:val="center"/>
              <w:rPr>
                <w:rFonts w:asciiTheme="minorEastAsia" w:hAnsiTheme="minorEastAsia" w:eastAsiaTheme="minorEastAsia"/>
                <w:sz w:val="24"/>
              </w:rPr>
            </w:pPr>
          </w:p>
        </w:tc>
        <w:tc>
          <w:tcPr>
            <w:tcW w:w="2575" w:type="dxa"/>
            <w:vAlign w:val="center"/>
          </w:tcPr>
          <w:p w14:paraId="0568B058">
            <w:pPr>
              <w:pStyle w:val="36"/>
              <w:jc w:val="center"/>
              <w:rPr>
                <w:rFonts w:asciiTheme="minorEastAsia" w:hAnsiTheme="minorEastAsia" w:eastAsiaTheme="minorEastAsia"/>
              </w:rPr>
            </w:pPr>
          </w:p>
        </w:tc>
        <w:tc>
          <w:tcPr>
            <w:tcW w:w="810" w:type="dxa"/>
            <w:vAlign w:val="center"/>
          </w:tcPr>
          <w:p w14:paraId="1C41CB0E">
            <w:pPr>
              <w:jc w:val="center"/>
              <w:rPr>
                <w:rFonts w:asciiTheme="minorEastAsia" w:hAnsiTheme="minorEastAsia" w:eastAsiaTheme="minorEastAsia"/>
                <w:sz w:val="24"/>
              </w:rPr>
            </w:pPr>
          </w:p>
        </w:tc>
      </w:tr>
      <w:tr w14:paraId="0E01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BDE67A0">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916" w:type="dxa"/>
            <w:vAlign w:val="center"/>
          </w:tcPr>
          <w:p w14:paraId="7E3A561D">
            <w:pPr>
              <w:jc w:val="center"/>
              <w:rPr>
                <w:rFonts w:ascii="宋体" w:hAnsi="宋体" w:eastAsia="宋体"/>
                <w:sz w:val="24"/>
              </w:rPr>
            </w:pPr>
          </w:p>
        </w:tc>
        <w:tc>
          <w:tcPr>
            <w:tcW w:w="2497" w:type="dxa"/>
            <w:vAlign w:val="center"/>
          </w:tcPr>
          <w:p w14:paraId="1F069371">
            <w:pPr>
              <w:jc w:val="center"/>
              <w:rPr>
                <w:rFonts w:asciiTheme="minorEastAsia" w:hAnsiTheme="minorEastAsia" w:eastAsiaTheme="minorEastAsia"/>
                <w:sz w:val="24"/>
              </w:rPr>
            </w:pPr>
          </w:p>
        </w:tc>
        <w:tc>
          <w:tcPr>
            <w:tcW w:w="2575" w:type="dxa"/>
            <w:vAlign w:val="center"/>
          </w:tcPr>
          <w:p w14:paraId="5A532819">
            <w:pPr>
              <w:jc w:val="center"/>
              <w:rPr>
                <w:rFonts w:asciiTheme="minorEastAsia" w:hAnsiTheme="minorEastAsia" w:eastAsiaTheme="minorEastAsia"/>
                <w:sz w:val="24"/>
              </w:rPr>
            </w:pPr>
          </w:p>
        </w:tc>
        <w:tc>
          <w:tcPr>
            <w:tcW w:w="810" w:type="dxa"/>
            <w:vAlign w:val="center"/>
          </w:tcPr>
          <w:p w14:paraId="43361CF3">
            <w:pPr>
              <w:jc w:val="center"/>
              <w:rPr>
                <w:rFonts w:asciiTheme="minorEastAsia" w:hAnsiTheme="minorEastAsia" w:eastAsiaTheme="minorEastAsia"/>
                <w:sz w:val="24"/>
              </w:rPr>
            </w:pPr>
          </w:p>
        </w:tc>
      </w:tr>
    </w:tbl>
    <w:p w14:paraId="6922B5F7">
      <w:pPr>
        <w:pStyle w:val="11"/>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73ABA576">
      <w:pPr>
        <w:spacing w:line="360" w:lineRule="auto"/>
        <w:jc w:val="center"/>
        <w:outlineLvl w:val="1"/>
        <w:rPr>
          <w:rFonts w:asciiTheme="minorEastAsia" w:hAnsiTheme="minorEastAsia" w:eastAsiaTheme="minorEastAsia"/>
          <w:b/>
          <w:sz w:val="24"/>
        </w:rPr>
      </w:pPr>
      <w:bookmarkStart w:id="34" w:name="_Toc196121499"/>
      <w:r>
        <w:rPr>
          <w:rFonts w:hint="eastAsia" w:asciiTheme="minorEastAsia" w:hAnsiTheme="minorEastAsia" w:eastAsiaTheme="minorEastAsia"/>
          <w:b/>
          <w:sz w:val="24"/>
        </w:rPr>
        <w:t>七、人员配备</w:t>
      </w:r>
      <w:bookmarkEnd w:id="34"/>
    </w:p>
    <w:p w14:paraId="1AF78CD1">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25E1E599">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631F6D8">
      <w:pPr>
        <w:spacing w:line="360" w:lineRule="auto"/>
        <w:jc w:val="center"/>
        <w:outlineLvl w:val="1"/>
        <w:rPr>
          <w:rFonts w:asciiTheme="minorEastAsia" w:hAnsiTheme="minorEastAsia" w:eastAsiaTheme="minorEastAsia"/>
          <w:b/>
          <w:sz w:val="24"/>
        </w:rPr>
      </w:pPr>
      <w:bookmarkStart w:id="35" w:name="_Toc196121500"/>
      <w:r>
        <w:rPr>
          <w:rFonts w:hint="eastAsia" w:asciiTheme="minorEastAsia" w:hAnsiTheme="minorEastAsia" w:eastAsiaTheme="minorEastAsia"/>
          <w:b/>
          <w:sz w:val="24"/>
        </w:rPr>
        <w:t>八、服务方案</w:t>
      </w:r>
      <w:bookmarkEnd w:id="35"/>
    </w:p>
    <w:p w14:paraId="25D7BBA0">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6045A5F7">
      <w:pPr>
        <w:spacing w:line="360" w:lineRule="auto"/>
        <w:jc w:val="center"/>
        <w:outlineLvl w:val="2"/>
        <w:rPr>
          <w:rFonts w:asciiTheme="minorEastAsia" w:hAnsiTheme="minorEastAsia" w:eastAsiaTheme="minorEastAsia"/>
          <w:b/>
          <w:sz w:val="24"/>
        </w:rPr>
      </w:pPr>
      <w:r>
        <w:rPr>
          <w:rFonts w:asciiTheme="minorEastAsia" w:hAnsiTheme="minorEastAsia" w:eastAsiaTheme="minorEastAsia"/>
          <w:sz w:val="24"/>
        </w:rPr>
        <w:br w:type="page"/>
      </w:r>
    </w:p>
    <w:p w14:paraId="6AFCE173">
      <w:pPr>
        <w:spacing w:line="360" w:lineRule="auto"/>
        <w:jc w:val="center"/>
        <w:outlineLvl w:val="1"/>
        <w:rPr>
          <w:rFonts w:asciiTheme="minorEastAsia" w:hAnsiTheme="minorEastAsia" w:eastAsiaTheme="minorEastAsia"/>
          <w:b/>
          <w:sz w:val="24"/>
        </w:rPr>
      </w:pPr>
      <w:bookmarkStart w:id="36" w:name="_Toc196121501"/>
      <w:r>
        <w:rPr>
          <w:rFonts w:hint="eastAsia" w:asciiTheme="minorEastAsia" w:hAnsiTheme="minorEastAsia" w:eastAsiaTheme="minorEastAsia"/>
          <w:b/>
          <w:sz w:val="24"/>
        </w:rPr>
        <w:t>九、服务承诺</w:t>
      </w:r>
      <w:bookmarkEnd w:id="36"/>
    </w:p>
    <w:p w14:paraId="0261E820">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0112C41C">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7FA074B">
      <w:pPr>
        <w:spacing w:line="360" w:lineRule="auto"/>
        <w:jc w:val="center"/>
        <w:outlineLvl w:val="1"/>
        <w:rPr>
          <w:rFonts w:asciiTheme="minorEastAsia" w:hAnsiTheme="minorEastAsia" w:eastAsiaTheme="minorEastAsia"/>
          <w:b/>
          <w:sz w:val="24"/>
        </w:rPr>
      </w:pPr>
      <w:bookmarkStart w:id="37" w:name="_Toc196121502"/>
      <w:r>
        <w:rPr>
          <w:rFonts w:hint="eastAsia" w:asciiTheme="minorEastAsia" w:hAnsiTheme="minorEastAsia" w:eastAsiaTheme="minorEastAsia"/>
          <w:b/>
          <w:sz w:val="24"/>
        </w:rPr>
        <w:t>十、磋商业绩承诺函</w:t>
      </w:r>
      <w:bookmarkEnd w:id="37"/>
    </w:p>
    <w:p w14:paraId="5DF69DA8">
      <w:pPr>
        <w:spacing w:line="360" w:lineRule="auto"/>
        <w:ind w:firstLine="435"/>
        <w:rPr>
          <w:rFonts w:asciiTheme="minorEastAsia" w:hAnsiTheme="minorEastAsia" w:eastAsiaTheme="minorEastAsia"/>
          <w:sz w:val="24"/>
        </w:rPr>
      </w:pPr>
    </w:p>
    <w:p w14:paraId="590B25D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我单位同意成交结果公告中公示以下业绩并承诺：响应文件中所提供的业绩均真实有效，若被发现存在任何虚假、隐瞒情况，我单位承担由此产生的一切后果。</w:t>
      </w:r>
    </w:p>
    <w:p w14:paraId="1BB6E9CB">
      <w:pPr>
        <w:spacing w:line="360" w:lineRule="auto"/>
        <w:ind w:firstLine="435"/>
        <w:rPr>
          <w:rFonts w:asciiTheme="minorEastAsia" w:hAnsiTheme="minorEastAsia" w:eastAsiaTheme="minorEastAsia"/>
          <w:sz w:val="24"/>
        </w:rPr>
      </w:pPr>
    </w:p>
    <w:p w14:paraId="5333D7ED">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供应商签章：</w:t>
      </w:r>
      <w:r>
        <w:rPr>
          <w:rFonts w:hint="eastAsia" w:asciiTheme="minorEastAsia" w:hAnsiTheme="minorEastAsia" w:eastAsiaTheme="minorEastAsia"/>
          <w:sz w:val="24"/>
          <w:u w:val="single"/>
        </w:rPr>
        <w:t xml:space="preserve">              </w:t>
      </w:r>
    </w:p>
    <w:p w14:paraId="06EF8E5F">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F357BE0">
      <w:pPr>
        <w:tabs>
          <w:tab w:val="left" w:pos="630"/>
        </w:tabs>
        <w:spacing w:line="360" w:lineRule="auto"/>
        <w:ind w:firstLine="3700" w:firstLineChars="1762"/>
        <w:rPr>
          <w:rFonts w:asciiTheme="minorEastAsia" w:hAnsiTheme="minorEastAsia" w:eastAsiaTheme="minorEastAsia"/>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0157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31DDFE0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09" w:type="pct"/>
            <w:vAlign w:val="center"/>
          </w:tcPr>
          <w:p w14:paraId="2C67B24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1483" w:type="pct"/>
            <w:vAlign w:val="center"/>
          </w:tcPr>
          <w:p w14:paraId="212F362C">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服务范围</w:t>
            </w:r>
          </w:p>
        </w:tc>
        <w:tc>
          <w:tcPr>
            <w:tcW w:w="556" w:type="pct"/>
            <w:vAlign w:val="center"/>
          </w:tcPr>
          <w:p w14:paraId="2B3DEA7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642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56A591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09" w:type="pct"/>
            <w:vAlign w:val="center"/>
          </w:tcPr>
          <w:p w14:paraId="2BE90D8B">
            <w:pPr>
              <w:spacing w:line="360" w:lineRule="auto"/>
              <w:rPr>
                <w:rFonts w:asciiTheme="minorEastAsia" w:hAnsiTheme="minorEastAsia" w:eastAsiaTheme="minorEastAsia"/>
                <w:sz w:val="24"/>
                <w:szCs w:val="24"/>
              </w:rPr>
            </w:pPr>
          </w:p>
        </w:tc>
        <w:tc>
          <w:tcPr>
            <w:tcW w:w="1483" w:type="pct"/>
            <w:vAlign w:val="center"/>
          </w:tcPr>
          <w:p w14:paraId="26B95D56">
            <w:pPr>
              <w:spacing w:line="360" w:lineRule="auto"/>
              <w:rPr>
                <w:rFonts w:asciiTheme="minorEastAsia" w:hAnsiTheme="minorEastAsia" w:eastAsiaTheme="minorEastAsia"/>
                <w:sz w:val="24"/>
                <w:szCs w:val="24"/>
              </w:rPr>
            </w:pPr>
          </w:p>
        </w:tc>
        <w:tc>
          <w:tcPr>
            <w:tcW w:w="556" w:type="pct"/>
            <w:vAlign w:val="center"/>
          </w:tcPr>
          <w:p w14:paraId="303E612E">
            <w:pPr>
              <w:spacing w:line="360" w:lineRule="auto"/>
              <w:rPr>
                <w:rFonts w:asciiTheme="minorEastAsia" w:hAnsiTheme="minorEastAsia" w:eastAsiaTheme="minorEastAsia"/>
                <w:sz w:val="24"/>
                <w:szCs w:val="24"/>
              </w:rPr>
            </w:pPr>
          </w:p>
        </w:tc>
      </w:tr>
      <w:tr w14:paraId="0C02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C1D9D3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09" w:type="pct"/>
            <w:vAlign w:val="center"/>
          </w:tcPr>
          <w:p w14:paraId="0724F630">
            <w:pPr>
              <w:spacing w:line="360" w:lineRule="auto"/>
              <w:rPr>
                <w:rFonts w:asciiTheme="minorEastAsia" w:hAnsiTheme="minorEastAsia" w:eastAsiaTheme="minorEastAsia"/>
                <w:sz w:val="24"/>
                <w:szCs w:val="24"/>
              </w:rPr>
            </w:pPr>
          </w:p>
        </w:tc>
        <w:tc>
          <w:tcPr>
            <w:tcW w:w="1483" w:type="pct"/>
            <w:vAlign w:val="center"/>
          </w:tcPr>
          <w:p w14:paraId="3005538C">
            <w:pPr>
              <w:spacing w:line="360" w:lineRule="auto"/>
              <w:rPr>
                <w:rFonts w:asciiTheme="minorEastAsia" w:hAnsiTheme="minorEastAsia" w:eastAsiaTheme="minorEastAsia"/>
                <w:sz w:val="24"/>
                <w:szCs w:val="24"/>
              </w:rPr>
            </w:pPr>
          </w:p>
        </w:tc>
        <w:tc>
          <w:tcPr>
            <w:tcW w:w="556" w:type="pct"/>
            <w:vAlign w:val="center"/>
          </w:tcPr>
          <w:p w14:paraId="5762FFF8">
            <w:pPr>
              <w:spacing w:line="360" w:lineRule="auto"/>
              <w:rPr>
                <w:rFonts w:asciiTheme="minorEastAsia" w:hAnsiTheme="minorEastAsia" w:eastAsiaTheme="minorEastAsia"/>
                <w:sz w:val="24"/>
                <w:szCs w:val="24"/>
              </w:rPr>
            </w:pPr>
          </w:p>
        </w:tc>
      </w:tr>
      <w:tr w14:paraId="709C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D99E72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09" w:type="pct"/>
            <w:vAlign w:val="center"/>
          </w:tcPr>
          <w:p w14:paraId="7446D9A7">
            <w:pPr>
              <w:spacing w:line="360" w:lineRule="auto"/>
              <w:rPr>
                <w:rFonts w:asciiTheme="minorEastAsia" w:hAnsiTheme="minorEastAsia" w:eastAsiaTheme="minorEastAsia"/>
                <w:sz w:val="24"/>
                <w:szCs w:val="24"/>
              </w:rPr>
            </w:pPr>
          </w:p>
        </w:tc>
        <w:tc>
          <w:tcPr>
            <w:tcW w:w="1483" w:type="pct"/>
            <w:vAlign w:val="center"/>
          </w:tcPr>
          <w:p w14:paraId="5D18C4DE">
            <w:pPr>
              <w:spacing w:line="360" w:lineRule="auto"/>
              <w:rPr>
                <w:rFonts w:asciiTheme="minorEastAsia" w:hAnsiTheme="minorEastAsia" w:eastAsiaTheme="minorEastAsia"/>
                <w:sz w:val="24"/>
                <w:szCs w:val="24"/>
              </w:rPr>
            </w:pPr>
          </w:p>
        </w:tc>
        <w:tc>
          <w:tcPr>
            <w:tcW w:w="556" w:type="pct"/>
            <w:vAlign w:val="center"/>
          </w:tcPr>
          <w:p w14:paraId="1A455364">
            <w:pPr>
              <w:spacing w:line="360" w:lineRule="auto"/>
              <w:rPr>
                <w:rFonts w:asciiTheme="minorEastAsia" w:hAnsiTheme="minorEastAsia" w:eastAsiaTheme="minorEastAsia"/>
                <w:sz w:val="24"/>
                <w:szCs w:val="24"/>
              </w:rPr>
            </w:pPr>
          </w:p>
        </w:tc>
      </w:tr>
      <w:tr w14:paraId="4ED4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BB890B5">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09" w:type="pct"/>
            <w:vAlign w:val="center"/>
          </w:tcPr>
          <w:p w14:paraId="0294428E">
            <w:pPr>
              <w:spacing w:line="360" w:lineRule="auto"/>
              <w:rPr>
                <w:rFonts w:asciiTheme="minorEastAsia" w:hAnsiTheme="minorEastAsia" w:eastAsiaTheme="minorEastAsia"/>
                <w:sz w:val="24"/>
                <w:szCs w:val="24"/>
              </w:rPr>
            </w:pPr>
          </w:p>
        </w:tc>
        <w:tc>
          <w:tcPr>
            <w:tcW w:w="1483" w:type="pct"/>
            <w:vAlign w:val="center"/>
          </w:tcPr>
          <w:p w14:paraId="0CC9EA0D">
            <w:pPr>
              <w:spacing w:line="360" w:lineRule="auto"/>
              <w:rPr>
                <w:rFonts w:asciiTheme="minorEastAsia" w:hAnsiTheme="minorEastAsia" w:eastAsiaTheme="minorEastAsia"/>
                <w:sz w:val="24"/>
                <w:szCs w:val="24"/>
              </w:rPr>
            </w:pPr>
          </w:p>
        </w:tc>
        <w:tc>
          <w:tcPr>
            <w:tcW w:w="556" w:type="pct"/>
            <w:vAlign w:val="center"/>
          </w:tcPr>
          <w:p w14:paraId="3924AB80">
            <w:pPr>
              <w:spacing w:line="360" w:lineRule="auto"/>
              <w:rPr>
                <w:rFonts w:asciiTheme="minorEastAsia" w:hAnsiTheme="minorEastAsia" w:eastAsiaTheme="minorEastAsia"/>
                <w:sz w:val="24"/>
                <w:szCs w:val="24"/>
              </w:rPr>
            </w:pPr>
          </w:p>
        </w:tc>
      </w:tr>
      <w:tr w14:paraId="3E3A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863936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409" w:type="pct"/>
            <w:vAlign w:val="center"/>
          </w:tcPr>
          <w:p w14:paraId="5F1A40C3">
            <w:pPr>
              <w:spacing w:line="360" w:lineRule="auto"/>
              <w:rPr>
                <w:rFonts w:asciiTheme="minorEastAsia" w:hAnsiTheme="minorEastAsia" w:eastAsiaTheme="minorEastAsia"/>
                <w:sz w:val="24"/>
                <w:szCs w:val="24"/>
              </w:rPr>
            </w:pPr>
          </w:p>
        </w:tc>
        <w:tc>
          <w:tcPr>
            <w:tcW w:w="1483" w:type="pct"/>
            <w:vAlign w:val="center"/>
          </w:tcPr>
          <w:p w14:paraId="0D336617">
            <w:pPr>
              <w:spacing w:line="360" w:lineRule="auto"/>
              <w:rPr>
                <w:rFonts w:asciiTheme="minorEastAsia" w:hAnsiTheme="minorEastAsia" w:eastAsiaTheme="minorEastAsia"/>
                <w:sz w:val="24"/>
                <w:szCs w:val="24"/>
              </w:rPr>
            </w:pPr>
          </w:p>
        </w:tc>
        <w:tc>
          <w:tcPr>
            <w:tcW w:w="556" w:type="pct"/>
            <w:vAlign w:val="center"/>
          </w:tcPr>
          <w:p w14:paraId="07E02D64">
            <w:pPr>
              <w:spacing w:line="360" w:lineRule="auto"/>
              <w:rPr>
                <w:rFonts w:asciiTheme="minorEastAsia" w:hAnsiTheme="minorEastAsia" w:eastAsiaTheme="minorEastAsia"/>
                <w:sz w:val="24"/>
                <w:szCs w:val="24"/>
              </w:rPr>
            </w:pPr>
          </w:p>
        </w:tc>
      </w:tr>
      <w:tr w14:paraId="6B85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464ED8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09" w:type="pct"/>
            <w:vAlign w:val="center"/>
          </w:tcPr>
          <w:p w14:paraId="3EF8B553">
            <w:pPr>
              <w:spacing w:line="360" w:lineRule="auto"/>
              <w:rPr>
                <w:rFonts w:asciiTheme="minorEastAsia" w:hAnsiTheme="minorEastAsia" w:eastAsiaTheme="minorEastAsia"/>
                <w:sz w:val="24"/>
                <w:szCs w:val="24"/>
              </w:rPr>
            </w:pPr>
          </w:p>
        </w:tc>
        <w:tc>
          <w:tcPr>
            <w:tcW w:w="1483" w:type="pct"/>
            <w:vAlign w:val="center"/>
          </w:tcPr>
          <w:p w14:paraId="6650F8DB">
            <w:pPr>
              <w:spacing w:line="360" w:lineRule="auto"/>
              <w:rPr>
                <w:rFonts w:asciiTheme="minorEastAsia" w:hAnsiTheme="minorEastAsia" w:eastAsiaTheme="minorEastAsia"/>
                <w:sz w:val="24"/>
                <w:szCs w:val="24"/>
              </w:rPr>
            </w:pPr>
          </w:p>
        </w:tc>
        <w:tc>
          <w:tcPr>
            <w:tcW w:w="556" w:type="pct"/>
            <w:vAlign w:val="center"/>
          </w:tcPr>
          <w:p w14:paraId="4B67E33E">
            <w:pPr>
              <w:spacing w:line="360" w:lineRule="auto"/>
              <w:rPr>
                <w:rFonts w:asciiTheme="minorEastAsia" w:hAnsiTheme="minorEastAsia" w:eastAsiaTheme="minorEastAsia"/>
                <w:sz w:val="24"/>
                <w:szCs w:val="24"/>
              </w:rPr>
            </w:pPr>
          </w:p>
        </w:tc>
      </w:tr>
    </w:tbl>
    <w:p w14:paraId="7F8F117D">
      <w:pPr>
        <w:adjustRightInd w:val="0"/>
        <w:snapToGrid w:val="0"/>
        <w:spacing w:line="360" w:lineRule="auto"/>
        <w:rPr>
          <w:rFonts w:asciiTheme="minorEastAsia" w:hAnsiTheme="minorEastAsia" w:eastAsiaTheme="minorEastAsia"/>
          <w:b/>
          <w:bCs/>
          <w:sz w:val="24"/>
          <w:szCs w:val="28"/>
        </w:rPr>
      </w:pPr>
    </w:p>
    <w:p w14:paraId="2E9EE2EB">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备注：</w:t>
      </w:r>
    </w:p>
    <w:p w14:paraId="20742A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1.表中所列业绩应为供应商满足磋商文件要求的业绩；</w:t>
      </w:r>
    </w:p>
    <w:p w14:paraId="239389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2.成交供应商提供的以上业绩情况，如磋商文件《供应商须知前附表》有约定的，将按约定随成交结果公告同时公告。</w:t>
      </w:r>
    </w:p>
    <w:p w14:paraId="6E080925">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553C208">
      <w:pPr>
        <w:spacing w:line="360" w:lineRule="auto"/>
        <w:jc w:val="center"/>
        <w:outlineLvl w:val="1"/>
        <w:rPr>
          <w:rFonts w:asciiTheme="minorEastAsia" w:hAnsiTheme="minorEastAsia" w:eastAsiaTheme="minorEastAsia"/>
          <w:b/>
          <w:sz w:val="24"/>
        </w:rPr>
      </w:pPr>
      <w:bookmarkStart w:id="38" w:name="_Toc196121503"/>
      <w:r>
        <w:rPr>
          <w:rFonts w:hint="eastAsia" w:asciiTheme="minorEastAsia" w:hAnsiTheme="minorEastAsia" w:eastAsiaTheme="minorEastAsia"/>
          <w:b/>
          <w:sz w:val="24"/>
        </w:rPr>
        <w:t>十二、主要成交标的承诺函</w:t>
      </w:r>
      <w:bookmarkEnd w:id="38"/>
    </w:p>
    <w:p w14:paraId="394794D5">
      <w:pPr>
        <w:spacing w:line="360" w:lineRule="auto"/>
        <w:ind w:firstLine="435"/>
        <w:rPr>
          <w:rFonts w:asciiTheme="minorEastAsia" w:hAnsiTheme="minorEastAsia" w:eastAsiaTheme="minorEastAsia"/>
          <w:sz w:val="24"/>
          <w:szCs w:val="24"/>
        </w:rPr>
      </w:pPr>
    </w:p>
    <w:p w14:paraId="0A2586C0">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286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CAF1F4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名称</w:t>
            </w:r>
          </w:p>
        </w:tc>
        <w:tc>
          <w:tcPr>
            <w:tcW w:w="3793" w:type="pct"/>
          </w:tcPr>
          <w:p w14:paraId="454FFB73">
            <w:pPr>
              <w:spacing w:line="360" w:lineRule="auto"/>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highlight w:val="none"/>
                <w:u w:val="single"/>
              </w:rPr>
              <w:t>合肥二中</w:t>
            </w:r>
            <w:r>
              <w:rPr>
                <w:rFonts w:hint="eastAsia" w:asciiTheme="minorEastAsia" w:hAnsiTheme="minorEastAsia" w:eastAsiaTheme="minorEastAsia"/>
                <w:sz w:val="24"/>
                <w:szCs w:val="24"/>
                <w:highlight w:val="none"/>
                <w:u w:val="single"/>
                <w:lang w:eastAsia="zh-CN"/>
              </w:rPr>
              <w:t>2026</w:t>
            </w:r>
            <w:r>
              <w:rPr>
                <w:rFonts w:hint="eastAsia" w:asciiTheme="minorEastAsia" w:hAnsiTheme="minorEastAsia" w:eastAsiaTheme="minorEastAsia"/>
                <w:sz w:val="24"/>
                <w:szCs w:val="24"/>
                <w:highlight w:val="none"/>
                <w:u w:val="single"/>
              </w:rPr>
              <w:t>年网络链路租赁服务</w:t>
            </w:r>
          </w:p>
        </w:tc>
      </w:tr>
      <w:tr w14:paraId="3566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B731A3E">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服务范围</w:t>
            </w:r>
          </w:p>
        </w:tc>
        <w:tc>
          <w:tcPr>
            <w:tcW w:w="3793" w:type="pct"/>
          </w:tcPr>
          <w:p w14:paraId="79C27DEF">
            <w:pPr>
              <w:spacing w:line="360" w:lineRule="auto"/>
              <w:jc w:val="center"/>
              <w:rPr>
                <w:rFonts w:asciiTheme="minorEastAsia" w:hAnsiTheme="minorEastAsia" w:eastAsiaTheme="minorEastAsia"/>
                <w:sz w:val="24"/>
                <w:szCs w:val="24"/>
                <w:u w:val="single"/>
              </w:rPr>
            </w:pPr>
          </w:p>
        </w:tc>
      </w:tr>
      <w:tr w14:paraId="13FE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B576C8A">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服务要求</w:t>
            </w:r>
          </w:p>
        </w:tc>
        <w:tc>
          <w:tcPr>
            <w:tcW w:w="3793" w:type="pct"/>
          </w:tcPr>
          <w:p w14:paraId="53EBB150">
            <w:pPr>
              <w:spacing w:line="360" w:lineRule="auto"/>
              <w:jc w:val="center"/>
              <w:rPr>
                <w:rFonts w:asciiTheme="minorEastAsia" w:hAnsiTheme="minorEastAsia" w:eastAsiaTheme="minorEastAsia"/>
                <w:sz w:val="24"/>
                <w:szCs w:val="24"/>
                <w:u w:val="single"/>
              </w:rPr>
            </w:pPr>
          </w:p>
        </w:tc>
      </w:tr>
      <w:tr w14:paraId="60D7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AEA419B">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服务时间</w:t>
            </w:r>
          </w:p>
        </w:tc>
        <w:tc>
          <w:tcPr>
            <w:tcW w:w="3793" w:type="pct"/>
          </w:tcPr>
          <w:p w14:paraId="27E394FA">
            <w:pPr>
              <w:spacing w:line="360" w:lineRule="auto"/>
              <w:jc w:val="center"/>
              <w:rPr>
                <w:rFonts w:asciiTheme="minorEastAsia" w:hAnsiTheme="minorEastAsia" w:eastAsiaTheme="minorEastAsia"/>
                <w:sz w:val="24"/>
                <w:szCs w:val="24"/>
                <w:u w:val="single"/>
              </w:rPr>
            </w:pPr>
          </w:p>
        </w:tc>
      </w:tr>
      <w:tr w14:paraId="590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3522AD2">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服务标准</w:t>
            </w:r>
          </w:p>
        </w:tc>
        <w:tc>
          <w:tcPr>
            <w:tcW w:w="3793" w:type="pct"/>
          </w:tcPr>
          <w:p w14:paraId="72419519">
            <w:pPr>
              <w:spacing w:line="360" w:lineRule="auto"/>
              <w:jc w:val="center"/>
              <w:rPr>
                <w:rFonts w:asciiTheme="minorEastAsia" w:hAnsiTheme="minorEastAsia" w:eastAsiaTheme="minorEastAsia"/>
                <w:sz w:val="24"/>
                <w:szCs w:val="24"/>
                <w:u w:val="single"/>
              </w:rPr>
            </w:pPr>
          </w:p>
        </w:tc>
      </w:tr>
    </w:tbl>
    <w:p w14:paraId="38E09870">
      <w:pPr>
        <w:spacing w:line="360" w:lineRule="auto"/>
        <w:ind w:firstLine="4245" w:firstLineChars="1762"/>
        <w:rPr>
          <w:rFonts w:asciiTheme="minorEastAsia" w:hAnsiTheme="minorEastAsia" w:eastAsiaTheme="minorEastAsia"/>
          <w:b/>
          <w:sz w:val="24"/>
        </w:rPr>
      </w:pPr>
    </w:p>
    <w:p w14:paraId="1B44DAC1">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供应商签章：</w:t>
      </w:r>
      <w:r>
        <w:rPr>
          <w:rFonts w:hint="eastAsia" w:asciiTheme="minorEastAsia" w:hAnsiTheme="minorEastAsia" w:eastAsiaTheme="minorEastAsia"/>
          <w:sz w:val="24"/>
          <w:u w:val="single"/>
        </w:rPr>
        <w:t xml:space="preserve">              </w:t>
      </w:r>
    </w:p>
    <w:p w14:paraId="3B88DE54">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0CC6098C">
      <w:pPr>
        <w:adjustRightInd w:val="0"/>
        <w:snapToGrid w:val="0"/>
        <w:spacing w:line="360" w:lineRule="auto"/>
        <w:rPr>
          <w:rFonts w:asciiTheme="minorEastAsia" w:hAnsiTheme="minorEastAsia" w:eastAsiaTheme="minorEastAsia"/>
          <w:b/>
          <w:bCs/>
          <w:sz w:val="24"/>
          <w:szCs w:val="24"/>
        </w:rPr>
      </w:pPr>
    </w:p>
    <w:p w14:paraId="2468E8D9">
      <w:pPr>
        <w:adjustRightInd w:val="0"/>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备注：</w:t>
      </w:r>
    </w:p>
    <w:p w14:paraId="67B98E04">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hint="eastAsia" w:asciiTheme="minorEastAsia" w:hAnsiTheme="minorEastAsia" w:eastAsiaTheme="minorEastAsia"/>
          <w:sz w:val="24"/>
          <w:szCs w:val="24"/>
        </w:rPr>
        <w:t>表中所列内容为满足本项目要求的</w:t>
      </w:r>
      <w:r>
        <w:rPr>
          <w:rFonts w:hint="eastAsia" w:asciiTheme="minorEastAsia" w:hAnsiTheme="minorEastAsia" w:eastAsiaTheme="minorEastAsia"/>
          <w:bCs/>
          <w:sz w:val="24"/>
          <w:szCs w:val="24"/>
        </w:rPr>
        <w:t>主要成交标的信息；</w:t>
      </w:r>
    </w:p>
    <w:p w14:paraId="548A30B4">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bCs/>
          <w:sz w:val="24"/>
          <w:szCs w:val="24"/>
        </w:rPr>
        <w:t>2.</w:t>
      </w:r>
      <w:r>
        <w:rPr>
          <w:rFonts w:hint="eastAsia" w:asciiTheme="minorEastAsia" w:hAnsiTheme="minorEastAsia" w:eastAsiaTheme="minorEastAsia"/>
          <w:sz w:val="24"/>
          <w:szCs w:val="24"/>
        </w:rPr>
        <w:t>成交供应商提供的以上承诺情况（含服务名称、服务范围、服务要求、服务时间、服务标准），将按约定随</w:t>
      </w:r>
      <w:r>
        <w:rPr>
          <w:rFonts w:hint="eastAsia" w:asciiTheme="minorEastAsia" w:hAnsiTheme="minorEastAsia" w:eastAsiaTheme="minorEastAsia"/>
          <w:sz w:val="24"/>
        </w:rPr>
        <w:t>成交结果公告</w:t>
      </w:r>
      <w:r>
        <w:rPr>
          <w:rFonts w:hint="eastAsia" w:asciiTheme="minorEastAsia" w:hAnsiTheme="minorEastAsia" w:eastAsiaTheme="minorEastAsia"/>
          <w:sz w:val="24"/>
          <w:szCs w:val="24"/>
        </w:rPr>
        <w:t>同时公告。</w:t>
      </w:r>
    </w:p>
    <w:p w14:paraId="547B4FE4">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sz w:val="24"/>
          <w:szCs w:val="24"/>
        </w:rPr>
        <w:t>本页</w:t>
      </w:r>
      <w:r>
        <w:rPr>
          <w:rFonts w:hint="eastAsia" w:asciiTheme="minorEastAsia" w:hAnsiTheme="minorEastAsia" w:eastAsiaTheme="minorEastAsia"/>
          <w:sz w:val="24"/>
        </w:rPr>
        <w:t>《主要成交标的承诺函》</w:t>
      </w:r>
      <w:r>
        <w:rPr>
          <w:rFonts w:hint="eastAsia" w:asciiTheme="minorEastAsia" w:hAnsiTheme="minorEastAsia" w:eastAsiaTheme="minorEastAsia"/>
          <w:bCs/>
          <w:sz w:val="24"/>
          <w:szCs w:val="24"/>
        </w:rPr>
        <w:t>由供应商准确填写。</w:t>
      </w:r>
    </w:p>
    <w:p w14:paraId="19B4CA4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7BFCCB8">
      <w:pPr>
        <w:widowControl/>
        <w:jc w:val="left"/>
        <w:rPr>
          <w:rFonts w:asciiTheme="minorEastAsia" w:hAnsiTheme="minorEastAsia" w:eastAsiaTheme="minorEastAsia"/>
          <w:sz w:val="24"/>
        </w:rPr>
      </w:pPr>
    </w:p>
    <w:p w14:paraId="241D9606">
      <w:pPr>
        <w:spacing w:line="360" w:lineRule="auto"/>
        <w:jc w:val="center"/>
        <w:outlineLvl w:val="1"/>
        <w:rPr>
          <w:rFonts w:asciiTheme="minorEastAsia" w:hAnsiTheme="minorEastAsia" w:eastAsiaTheme="minorEastAsia"/>
          <w:b/>
          <w:sz w:val="24"/>
        </w:rPr>
      </w:pPr>
      <w:bookmarkStart w:id="39" w:name="_Toc196121504"/>
      <w:r>
        <w:rPr>
          <w:rFonts w:hint="eastAsia" w:asciiTheme="minorEastAsia" w:hAnsiTheme="minorEastAsia" w:eastAsiaTheme="minorEastAsia"/>
          <w:b/>
          <w:sz w:val="24"/>
        </w:rPr>
        <w:t>十三、中小企业声明函</w:t>
      </w:r>
      <w:bookmarkEnd w:id="39"/>
    </w:p>
    <w:p w14:paraId="1E111C3A">
      <w:pPr>
        <w:spacing w:line="360" w:lineRule="auto"/>
        <w:jc w:val="center"/>
        <w:rPr>
          <w:rFonts w:asciiTheme="minorEastAsia" w:hAnsiTheme="minorEastAsia" w:eastAsiaTheme="minorEastAsia"/>
          <w:i/>
          <w:sz w:val="24"/>
          <w:szCs w:val="24"/>
          <w:lang w:val="zh-CN"/>
        </w:rPr>
      </w:pPr>
      <w:r>
        <w:rPr>
          <w:rFonts w:hint="eastAsia" w:asciiTheme="minorEastAsia" w:hAnsiTheme="minorEastAsia" w:eastAsiaTheme="minorEastAsia"/>
          <w:i/>
          <w:sz w:val="24"/>
          <w:szCs w:val="24"/>
          <w:lang w:val="zh-CN"/>
        </w:rPr>
        <w:t>（非中小企业磋商，不需此件）</w:t>
      </w:r>
    </w:p>
    <w:p w14:paraId="1174B1D1">
      <w:pPr>
        <w:rPr>
          <w:rFonts w:asciiTheme="minorEastAsia" w:hAnsiTheme="minorEastAsia" w:eastAsiaTheme="minorEastAsia"/>
          <w:sz w:val="24"/>
          <w:szCs w:val="24"/>
        </w:rPr>
      </w:pPr>
    </w:p>
    <w:p w14:paraId="44D6631C">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（合肥市第</w:t>
      </w:r>
      <w:r>
        <w:rPr>
          <w:rFonts w:hint="eastAsia" w:ascii="宋体" w:hAnsi="宋体" w:eastAsia="宋体"/>
          <w:sz w:val="24"/>
          <w:szCs w:val="24"/>
          <w:u w:val="single"/>
          <w:lang w:val="en-US" w:eastAsia="zh-CN"/>
        </w:rPr>
        <w:t>二</w:t>
      </w:r>
      <w:r>
        <w:rPr>
          <w:rFonts w:hint="eastAsia" w:ascii="宋体" w:hAnsi="宋体" w:eastAsia="宋体"/>
          <w:sz w:val="24"/>
          <w:szCs w:val="24"/>
          <w:u w:val="single"/>
          <w:lang w:val="zh-CN"/>
        </w:rPr>
        <w:t>中学）</w:t>
      </w:r>
      <w:r>
        <w:rPr>
          <w:rFonts w:hint="eastAsia" w:ascii="宋体" w:hAnsi="宋体" w:eastAsia="宋体"/>
          <w:sz w:val="24"/>
          <w:szCs w:val="24"/>
          <w:lang w:val="zh-CN"/>
        </w:rPr>
        <w:t>的</w:t>
      </w:r>
      <w:r>
        <w:rPr>
          <w:rFonts w:hint="eastAsia" w:ascii="宋体" w:hAnsi="宋体" w:eastAsia="宋体"/>
          <w:sz w:val="24"/>
          <w:szCs w:val="24"/>
          <w:u w:val="single"/>
          <w:lang w:val="zh-CN"/>
        </w:rPr>
        <w:t>（</w:t>
      </w:r>
      <w:r>
        <w:rPr>
          <w:rFonts w:hint="eastAsia" w:ascii="宋体" w:hAnsi="宋体" w:eastAsia="宋体"/>
          <w:sz w:val="24"/>
          <w:szCs w:val="24"/>
          <w:highlight w:val="none"/>
          <w:u w:val="single"/>
          <w:lang w:val="zh-CN"/>
        </w:rPr>
        <w:t>合肥二中2026年网络链路租赁服务</w:t>
      </w:r>
      <w:r>
        <w:rPr>
          <w:rFonts w:hint="eastAsia" w:ascii="宋体" w:hAnsi="宋体" w:eastAsia="宋体"/>
          <w:sz w:val="24"/>
          <w:szCs w:val="24"/>
          <w:u w:val="single"/>
          <w:lang w:val="zh-CN"/>
        </w:rPr>
        <w:t>）</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6FA50E3F">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2A20885D">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3D1C2CD4">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7CF0A112">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36602A7F">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224B26D3">
      <w:pPr>
        <w:spacing w:line="360" w:lineRule="auto"/>
        <w:ind w:firstLine="435"/>
        <w:rPr>
          <w:rFonts w:asciiTheme="minorEastAsia" w:hAnsiTheme="minorEastAsia" w:eastAsiaTheme="minorEastAsia"/>
          <w:sz w:val="24"/>
          <w:szCs w:val="24"/>
        </w:rPr>
      </w:pPr>
    </w:p>
    <w:p w14:paraId="381D3A94">
      <w:pPr>
        <w:spacing w:line="360" w:lineRule="auto"/>
        <w:ind w:firstLine="435"/>
        <w:rPr>
          <w:rFonts w:asciiTheme="minorEastAsia" w:hAnsiTheme="minorEastAsia" w:eastAsiaTheme="minorEastAsia"/>
          <w:sz w:val="24"/>
          <w:szCs w:val="24"/>
        </w:rPr>
      </w:pPr>
    </w:p>
    <w:p w14:paraId="545D1602">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供应商签章：</w:t>
      </w:r>
      <w:r>
        <w:rPr>
          <w:rFonts w:asciiTheme="minorEastAsia" w:hAnsiTheme="minorEastAsia" w:eastAsiaTheme="minorEastAsia"/>
          <w:sz w:val="24"/>
          <w:szCs w:val="24"/>
          <w:u w:val="single"/>
        </w:rPr>
        <w:t xml:space="preserve">             </w:t>
      </w:r>
    </w:p>
    <w:p w14:paraId="12222731">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43463BD2">
      <w:pPr>
        <w:tabs>
          <w:tab w:val="left" w:pos="4620"/>
        </w:tabs>
        <w:spacing w:line="360" w:lineRule="auto"/>
        <w:jc w:val="left"/>
        <w:rPr>
          <w:rFonts w:asciiTheme="minorEastAsia" w:hAnsiTheme="minorEastAsia" w:eastAsiaTheme="minorEastAsia"/>
          <w:sz w:val="24"/>
          <w:szCs w:val="24"/>
        </w:rPr>
      </w:pPr>
    </w:p>
    <w:p w14:paraId="7871C9E4">
      <w:pPr>
        <w:tabs>
          <w:tab w:val="left" w:pos="4620"/>
        </w:tabs>
        <w:spacing w:line="360" w:lineRule="auto"/>
        <w:jc w:val="left"/>
        <w:rPr>
          <w:rFonts w:asciiTheme="minorEastAsia" w:hAnsiTheme="minorEastAsia" w:eastAsiaTheme="minorEastAsia"/>
          <w:sz w:val="24"/>
          <w:szCs w:val="24"/>
        </w:rPr>
      </w:pPr>
    </w:p>
    <w:p w14:paraId="405B3188">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备注：</w:t>
      </w:r>
    </w:p>
    <w:p w14:paraId="0587F212">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4B5E50D7">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2.企业划型标准按照《中小企业划型标准规定》（工信部联企业〔2011〕300号）执行。</w:t>
      </w:r>
    </w:p>
    <w:p w14:paraId="7C5019B3">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3.如供应商提供的《中小企业声明函》内容不实，属于“隐瞒真实情况，提供虚假资料”情形的，将依照有关规定追究相应责任。</w:t>
      </w:r>
    </w:p>
    <w:p w14:paraId="27F6E0D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51B5DE9">
      <w:pPr>
        <w:spacing w:line="360" w:lineRule="auto"/>
        <w:jc w:val="center"/>
        <w:outlineLvl w:val="1"/>
        <w:rPr>
          <w:rFonts w:asciiTheme="minorEastAsia" w:hAnsiTheme="minorEastAsia" w:eastAsiaTheme="minorEastAsia"/>
          <w:b/>
          <w:sz w:val="24"/>
        </w:rPr>
      </w:pPr>
      <w:bookmarkStart w:id="40" w:name="_Toc196121505"/>
      <w:r>
        <w:rPr>
          <w:rFonts w:hint="eastAsia" w:asciiTheme="minorEastAsia" w:hAnsiTheme="minorEastAsia" w:eastAsiaTheme="minorEastAsia"/>
          <w:b/>
          <w:sz w:val="24"/>
        </w:rPr>
        <w:t>十四、残疾人福利性单位声明函</w:t>
      </w:r>
      <w:bookmarkEnd w:id="40"/>
    </w:p>
    <w:p w14:paraId="45EE7F06">
      <w:pPr>
        <w:spacing w:line="360" w:lineRule="auto"/>
        <w:ind w:firstLine="435"/>
        <w:rPr>
          <w:rFonts w:cs="Arial" w:asciiTheme="minorEastAsia" w:hAnsiTheme="minorEastAsia" w:eastAsiaTheme="minorEastAsia"/>
          <w:b/>
          <w:i/>
          <w:color w:val="FF0000"/>
          <w:sz w:val="24"/>
          <w:szCs w:val="24"/>
        </w:rPr>
      </w:pPr>
      <w:r>
        <w:rPr>
          <w:rFonts w:hint="eastAsia" w:cs="Arial" w:asciiTheme="minorEastAsia" w:hAnsiTheme="minorEastAsia" w:eastAsiaTheme="minorEastAsia"/>
          <w:b/>
          <w:i/>
          <w:color w:val="FF0000"/>
          <w:sz w:val="24"/>
          <w:szCs w:val="24"/>
        </w:rPr>
        <w:t>（请完整填写声明函内容，否则不予认可；非残疾人福利性单位投标，不需此件）</w:t>
      </w:r>
    </w:p>
    <w:p w14:paraId="698BD8AD">
      <w:pPr>
        <w:spacing w:line="360" w:lineRule="auto"/>
        <w:ind w:firstLine="435"/>
        <w:rPr>
          <w:rFonts w:asciiTheme="minorEastAsia" w:hAnsiTheme="minorEastAsia" w:eastAsiaTheme="minorEastAsia"/>
          <w:spacing w:val="6"/>
          <w:sz w:val="24"/>
          <w:szCs w:val="24"/>
        </w:rPr>
      </w:pPr>
    </w:p>
    <w:p w14:paraId="35045A56">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项目采购活动由本单位提供服务。</w:t>
      </w:r>
    </w:p>
    <w:p w14:paraId="030A67E4">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414056B7">
      <w:pPr>
        <w:spacing w:line="360" w:lineRule="auto"/>
        <w:ind w:firstLine="4228" w:firstLineChars="1762"/>
        <w:rPr>
          <w:rFonts w:asciiTheme="minorEastAsia" w:hAnsiTheme="minorEastAsia" w:eastAsiaTheme="minorEastAsia"/>
          <w:sz w:val="24"/>
          <w:szCs w:val="24"/>
        </w:rPr>
      </w:pPr>
    </w:p>
    <w:p w14:paraId="5C4B8FDC">
      <w:pPr>
        <w:spacing w:line="360" w:lineRule="auto"/>
        <w:ind w:firstLine="4228" w:firstLineChars="1762"/>
        <w:rPr>
          <w:rFonts w:asciiTheme="minorEastAsia" w:hAnsiTheme="minorEastAsia" w:eastAsiaTheme="minorEastAsia"/>
          <w:sz w:val="24"/>
          <w:szCs w:val="24"/>
        </w:rPr>
      </w:pPr>
    </w:p>
    <w:p w14:paraId="59DAD28C">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供应商签章：</w:t>
      </w:r>
      <w:r>
        <w:rPr>
          <w:rFonts w:asciiTheme="minorEastAsia" w:hAnsiTheme="minorEastAsia" w:eastAsiaTheme="minorEastAsia"/>
          <w:sz w:val="24"/>
          <w:szCs w:val="24"/>
          <w:u w:val="single"/>
        </w:rPr>
        <w:t xml:space="preserve">             </w:t>
      </w:r>
    </w:p>
    <w:p w14:paraId="3ACC26B7">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44F61CDD">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0BE10B8">
      <w:pPr>
        <w:spacing w:line="360" w:lineRule="auto"/>
        <w:jc w:val="center"/>
        <w:outlineLvl w:val="1"/>
        <w:rPr>
          <w:rFonts w:asciiTheme="minorEastAsia" w:hAnsiTheme="minorEastAsia" w:eastAsiaTheme="minorEastAsia"/>
          <w:b/>
          <w:sz w:val="24"/>
        </w:rPr>
      </w:pPr>
      <w:bookmarkStart w:id="41" w:name="_Toc196121506"/>
      <w:r>
        <w:rPr>
          <w:rFonts w:hint="eastAsia" w:asciiTheme="minorEastAsia" w:hAnsiTheme="minorEastAsia" w:eastAsiaTheme="minorEastAsia"/>
          <w:b/>
          <w:sz w:val="24"/>
        </w:rPr>
        <w:t>十五、诚信履约承诺函</w:t>
      </w:r>
      <w:bookmarkEnd w:id="41"/>
    </w:p>
    <w:p w14:paraId="069432CC">
      <w:pPr>
        <w:spacing w:line="360" w:lineRule="auto"/>
        <w:rPr>
          <w:rFonts w:asciiTheme="minorEastAsia" w:hAnsiTheme="minorEastAsia" w:eastAsiaTheme="minorEastAsia"/>
          <w:b/>
          <w:bCs/>
          <w:sz w:val="24"/>
        </w:rPr>
      </w:pPr>
    </w:p>
    <w:p w14:paraId="7E6D6850">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u w:val="single"/>
        </w:rPr>
        <w:t>合肥市第</w:t>
      </w:r>
      <w:r>
        <w:rPr>
          <w:rFonts w:hint="eastAsia" w:asciiTheme="minorEastAsia" w:hAnsiTheme="minorEastAsia" w:eastAsiaTheme="minorEastAsia"/>
          <w:b/>
          <w:bCs/>
          <w:sz w:val="24"/>
          <w:u w:val="single"/>
          <w:lang w:val="en-US" w:eastAsia="zh-CN"/>
        </w:rPr>
        <w:t>二</w:t>
      </w:r>
      <w:r>
        <w:rPr>
          <w:rFonts w:hint="eastAsia" w:asciiTheme="minorEastAsia" w:hAnsiTheme="minorEastAsia" w:eastAsiaTheme="minorEastAsia"/>
          <w:b/>
          <w:bCs/>
          <w:sz w:val="24"/>
          <w:u w:val="single"/>
        </w:rPr>
        <w:t>中学</w:t>
      </w:r>
    </w:p>
    <w:p w14:paraId="4647CBB5">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4B5EC85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0E3815B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18A69142">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491F612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53DED64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26CF5C1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0C2F86">
      <w:pPr>
        <w:spacing w:line="360" w:lineRule="auto"/>
        <w:rPr>
          <w:rFonts w:asciiTheme="minorEastAsia" w:hAnsiTheme="minorEastAsia" w:eastAsiaTheme="minorEastAsia"/>
          <w:bCs/>
          <w:sz w:val="24"/>
        </w:rPr>
      </w:pPr>
    </w:p>
    <w:p w14:paraId="7A8813B9">
      <w:pPr>
        <w:spacing w:line="360" w:lineRule="auto"/>
        <w:rPr>
          <w:rFonts w:asciiTheme="minorEastAsia" w:hAnsiTheme="minorEastAsia" w:eastAsiaTheme="minorEastAsia"/>
          <w:bCs/>
          <w:sz w:val="24"/>
        </w:rPr>
      </w:pPr>
    </w:p>
    <w:p w14:paraId="51699DB6">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BD4328C">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76A4001E">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0CA5883F">
      <w:pPr>
        <w:spacing w:line="360" w:lineRule="auto"/>
        <w:jc w:val="center"/>
        <w:outlineLvl w:val="1"/>
        <w:rPr>
          <w:rFonts w:asciiTheme="minorEastAsia" w:hAnsiTheme="minorEastAsia" w:eastAsiaTheme="minorEastAsia"/>
          <w:b/>
          <w:sz w:val="24"/>
        </w:rPr>
      </w:pPr>
      <w:bookmarkStart w:id="42" w:name="_Toc196121507"/>
      <w:r>
        <w:rPr>
          <w:rFonts w:hint="eastAsia" w:asciiTheme="minorEastAsia" w:hAnsiTheme="minorEastAsia" w:eastAsiaTheme="minorEastAsia"/>
          <w:b/>
          <w:sz w:val="24"/>
        </w:rPr>
        <w:t>十六、其他相关证明材料</w:t>
      </w:r>
      <w:bookmarkEnd w:id="42"/>
    </w:p>
    <w:p w14:paraId="45688A6A">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提供符合磋商邀请、采购需求及评审方法和标准规定的相关证明文件。</w:t>
      </w:r>
    </w:p>
    <w:p w14:paraId="5692E0D2">
      <w:pPr>
        <w:spacing w:line="360" w:lineRule="auto"/>
        <w:ind w:firstLine="435"/>
        <w:rPr>
          <w:rFonts w:asciiTheme="minorEastAsia" w:hAnsiTheme="minorEastAsia" w:eastAsiaTheme="minorEastAsia"/>
          <w:sz w:val="24"/>
        </w:rPr>
      </w:pPr>
    </w:p>
    <w:p w14:paraId="5BC7A9BC">
      <w:pPr>
        <w:spacing w:line="360" w:lineRule="auto"/>
        <w:ind w:firstLine="480" w:firstLineChars="200"/>
        <w:rPr>
          <w:rFonts w:asciiTheme="minorEastAsia" w:hAnsiTheme="minorEastAsia" w:eastAsiaTheme="minorEastAsia"/>
          <w:sz w:val="24"/>
        </w:rPr>
      </w:pPr>
    </w:p>
    <w:p w14:paraId="15C77C26">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20F2720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w:t>
      </w:r>
      <w:r>
        <w:rPr>
          <w:rFonts w:asciiTheme="minorEastAsia" w:hAnsiTheme="minorEastAsia" w:eastAsiaTheme="minorEastAsia"/>
          <w:sz w:val="24"/>
        </w:rPr>
        <w:t>文件要求上传的证明资料</w:t>
      </w:r>
      <w:r>
        <w:rPr>
          <w:rFonts w:hint="eastAsia" w:asciiTheme="minorEastAsia" w:hAnsiTheme="minorEastAsia" w:eastAsiaTheme="minorEastAsia"/>
          <w:sz w:val="24"/>
        </w:rPr>
        <w:t>，如营业执照、税务登记证、人员证书、资质证书、荣誉奖项</w:t>
      </w:r>
      <w:r>
        <w:rPr>
          <w:rFonts w:asciiTheme="minorEastAsia" w:hAnsiTheme="minorEastAsia" w:eastAsiaTheme="minorEastAsia"/>
          <w:sz w:val="24"/>
        </w:rPr>
        <w:t>等，应将上述证明材料制作成扫描件上传。</w:t>
      </w:r>
    </w:p>
    <w:p w14:paraId="100D678A">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6D49C94F">
      <w:pPr>
        <w:spacing w:line="360" w:lineRule="auto"/>
        <w:jc w:val="center"/>
        <w:outlineLvl w:val="0"/>
        <w:rPr>
          <w:rFonts w:asciiTheme="minorEastAsia" w:hAnsiTheme="minorEastAsia" w:eastAsiaTheme="minorEastAsia"/>
          <w:b/>
          <w:sz w:val="52"/>
        </w:rPr>
      </w:pPr>
      <w:bookmarkStart w:id="43" w:name="_Toc196121508"/>
      <w:r>
        <w:rPr>
          <w:rFonts w:hint="eastAsia" w:ascii="宋体" w:hAnsi="宋体" w:eastAsia="宋体"/>
          <w:b/>
          <w:bCs/>
          <w:sz w:val="28"/>
        </w:rPr>
        <w:t>第七章  政府采购</w:t>
      </w:r>
      <w:r>
        <w:rPr>
          <w:rFonts w:hint="eastAsia" w:asciiTheme="minorEastAsia" w:hAnsiTheme="minorEastAsia" w:eastAsiaTheme="minorEastAsia"/>
          <w:b/>
          <w:sz w:val="28"/>
        </w:rPr>
        <w:t>供应</w:t>
      </w:r>
      <w:r>
        <w:rPr>
          <w:rFonts w:hint="eastAsia" w:ascii="宋体" w:hAnsi="宋体" w:eastAsia="宋体"/>
          <w:b/>
          <w:bCs/>
          <w:sz w:val="28"/>
        </w:rPr>
        <w:t>商质疑函范本</w:t>
      </w:r>
      <w:bookmarkEnd w:id="43"/>
    </w:p>
    <w:p w14:paraId="42BCD409">
      <w:pPr>
        <w:jc w:val="center"/>
        <w:outlineLvl w:val="1"/>
        <w:rPr>
          <w:rFonts w:ascii="仿宋" w:hAnsi="仿宋" w:eastAsia="仿宋" w:cs="仿宋"/>
          <w:b/>
          <w:bCs/>
          <w:sz w:val="32"/>
          <w:szCs w:val="44"/>
        </w:rPr>
      </w:pPr>
      <w:bookmarkStart w:id="44" w:name="_Toc196121509"/>
      <w:r>
        <w:rPr>
          <w:rFonts w:hint="eastAsia" w:ascii="仿宋" w:hAnsi="仿宋" w:eastAsia="仿宋" w:cs="仿宋"/>
          <w:b/>
          <w:bCs/>
          <w:sz w:val="32"/>
          <w:szCs w:val="44"/>
        </w:rPr>
        <w:t>质疑函范本</w:t>
      </w:r>
      <w:bookmarkEnd w:id="44"/>
    </w:p>
    <w:p w14:paraId="611F2C51">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45" w:name="_Toc196121510"/>
      <w:r>
        <w:rPr>
          <w:rFonts w:hint="eastAsia" w:cs="仿宋" w:asciiTheme="minorEastAsia" w:hAnsiTheme="minorEastAsia" w:eastAsiaTheme="minorEastAsia"/>
          <w:b/>
          <w:bCs/>
          <w:sz w:val="24"/>
          <w:szCs w:val="24"/>
        </w:rPr>
        <w:t>一、质疑供应商基本信息</w:t>
      </w:r>
      <w:bookmarkEnd w:id="45"/>
    </w:p>
    <w:p w14:paraId="03F4117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454EED9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FFE11F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1036B6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0B3CE77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3A88F39C">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2F67BAB">
      <w:pPr>
        <w:adjustRightInd w:val="0"/>
        <w:snapToGrid w:val="0"/>
        <w:spacing w:line="360" w:lineRule="auto"/>
        <w:outlineLvl w:val="1"/>
        <w:rPr>
          <w:rFonts w:cs="仿宋" w:asciiTheme="minorEastAsia" w:hAnsiTheme="minorEastAsia" w:eastAsiaTheme="minorEastAsia"/>
          <w:b/>
          <w:bCs/>
          <w:sz w:val="24"/>
          <w:szCs w:val="24"/>
        </w:rPr>
      </w:pPr>
      <w:bookmarkStart w:id="46" w:name="_Toc196121511"/>
      <w:r>
        <w:rPr>
          <w:rFonts w:hint="eastAsia" w:cs="仿宋" w:asciiTheme="minorEastAsia" w:hAnsiTheme="minorEastAsia" w:eastAsiaTheme="minorEastAsia"/>
          <w:b/>
          <w:bCs/>
          <w:sz w:val="24"/>
          <w:szCs w:val="24"/>
        </w:rPr>
        <w:t>二、质疑项目基本情况</w:t>
      </w:r>
      <w:bookmarkEnd w:id="46"/>
    </w:p>
    <w:p w14:paraId="34F31A5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6D46B04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4BE4AB5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1E8E210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D956C52">
      <w:pPr>
        <w:adjustRightInd w:val="0"/>
        <w:snapToGrid w:val="0"/>
        <w:spacing w:line="360" w:lineRule="auto"/>
        <w:outlineLvl w:val="1"/>
        <w:rPr>
          <w:rFonts w:cs="仿宋" w:asciiTheme="minorEastAsia" w:hAnsiTheme="minorEastAsia" w:eastAsiaTheme="minorEastAsia"/>
          <w:b/>
          <w:bCs/>
          <w:sz w:val="24"/>
          <w:szCs w:val="24"/>
        </w:rPr>
      </w:pPr>
      <w:bookmarkStart w:id="47" w:name="_Toc196121512"/>
      <w:r>
        <w:rPr>
          <w:rFonts w:hint="eastAsia" w:cs="仿宋" w:asciiTheme="minorEastAsia" w:hAnsiTheme="minorEastAsia" w:eastAsiaTheme="minorEastAsia"/>
          <w:b/>
          <w:bCs/>
          <w:sz w:val="24"/>
          <w:szCs w:val="24"/>
        </w:rPr>
        <w:t>三、质疑事项具体内容</w:t>
      </w:r>
      <w:bookmarkEnd w:id="47"/>
    </w:p>
    <w:p w14:paraId="786965C5">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7E722A8D">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7CD76A5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6F169272">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4FFD045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389C713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64B0559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BD0A9C5">
      <w:pPr>
        <w:adjustRightInd w:val="0"/>
        <w:snapToGrid w:val="0"/>
        <w:spacing w:line="360" w:lineRule="auto"/>
        <w:outlineLvl w:val="1"/>
        <w:rPr>
          <w:rFonts w:cs="仿宋" w:asciiTheme="minorEastAsia" w:hAnsiTheme="minorEastAsia" w:eastAsiaTheme="minorEastAsia"/>
          <w:b/>
          <w:bCs/>
          <w:sz w:val="24"/>
          <w:szCs w:val="24"/>
        </w:rPr>
      </w:pPr>
      <w:bookmarkStart w:id="48" w:name="_Toc196121513"/>
      <w:r>
        <w:rPr>
          <w:rFonts w:hint="eastAsia" w:cs="仿宋" w:asciiTheme="minorEastAsia" w:hAnsiTheme="minorEastAsia" w:eastAsiaTheme="minorEastAsia"/>
          <w:b/>
          <w:bCs/>
          <w:sz w:val="24"/>
          <w:szCs w:val="24"/>
        </w:rPr>
        <w:t>四、与质疑事项相关的质疑请求</w:t>
      </w:r>
      <w:bookmarkEnd w:id="48"/>
    </w:p>
    <w:p w14:paraId="6F0DC69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7E87F7B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4136896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64434775">
      <w:pPr>
        <w:widowControl/>
        <w:jc w:val="left"/>
        <w:rPr>
          <w:rFonts w:ascii="仿宋" w:hAnsi="仿宋" w:eastAsia="仿宋" w:cs="仿宋"/>
          <w:sz w:val="32"/>
          <w:szCs w:val="32"/>
        </w:rPr>
      </w:pPr>
      <w:r>
        <w:rPr>
          <w:rFonts w:ascii="仿宋" w:hAnsi="仿宋" w:eastAsia="仿宋" w:cs="仿宋"/>
          <w:sz w:val="32"/>
          <w:szCs w:val="32"/>
        </w:rPr>
        <w:br w:type="page"/>
      </w:r>
    </w:p>
    <w:p w14:paraId="04192F12">
      <w:pPr>
        <w:jc w:val="center"/>
        <w:outlineLvl w:val="1"/>
        <w:rPr>
          <w:rFonts w:ascii="仿宋" w:hAnsi="仿宋" w:eastAsia="仿宋" w:cs="仿宋"/>
          <w:b/>
          <w:bCs/>
          <w:sz w:val="32"/>
          <w:szCs w:val="44"/>
        </w:rPr>
      </w:pPr>
      <w:bookmarkStart w:id="49" w:name="_Toc196121514"/>
      <w:r>
        <w:rPr>
          <w:rFonts w:hint="eastAsia" w:ascii="仿宋" w:hAnsi="仿宋" w:eastAsia="仿宋" w:cs="仿宋"/>
          <w:b/>
          <w:bCs/>
          <w:sz w:val="32"/>
          <w:szCs w:val="44"/>
        </w:rPr>
        <w:t>质疑函制作说明：</w:t>
      </w:r>
      <w:bookmarkEnd w:id="49"/>
    </w:p>
    <w:p w14:paraId="552F77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190EA2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7B12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499415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50F792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44B5396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2AD1E954">
      <w:pPr>
        <w:spacing w:line="360" w:lineRule="auto"/>
        <w:outlineLvl w:val="0"/>
        <w:rPr>
          <w:rFonts w:hint="eastAsia" w:asciiTheme="minorEastAsia" w:hAnsiTheme="minorEastAsia" w:eastAsiaTheme="minorEastAsia"/>
          <w:sz w:val="24"/>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C7E4">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8255531"/>
    </w:sdtPr>
    <w:sdtEndPr>
      <w:rPr>
        <w:rFonts w:asciiTheme="minorEastAsia" w:hAnsiTheme="minorEastAsia" w:eastAsiaTheme="minorEastAsia"/>
        <w:sz w:val="21"/>
        <w:szCs w:val="21"/>
      </w:rPr>
    </w:sdtEndPr>
    <w:sdtContent>
      <w:sdt>
        <w:sdtPr>
          <w:id w:val="-169717930"/>
        </w:sdtPr>
        <w:sdtEndPr>
          <w:rPr>
            <w:rFonts w:asciiTheme="minorEastAsia" w:hAnsiTheme="minorEastAsia" w:eastAsiaTheme="minorEastAsia"/>
            <w:sz w:val="21"/>
            <w:szCs w:val="21"/>
          </w:rPr>
        </w:sdtEndPr>
        <w:sdtContent>
          <w:p w14:paraId="4EA5F948">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359364"/>
    </w:sdtPr>
    <w:sdtEndPr>
      <w:rPr>
        <w:rFonts w:asciiTheme="minorEastAsia" w:hAnsiTheme="minorEastAsia" w:eastAsiaTheme="minorEastAsia"/>
        <w:sz w:val="21"/>
        <w:szCs w:val="21"/>
      </w:rPr>
    </w:sdtEndPr>
    <w:sdtContent>
      <w:sdt>
        <w:sdtPr>
          <w:id w:val="-1724819387"/>
        </w:sdtPr>
        <w:sdtEndPr>
          <w:rPr>
            <w:rFonts w:asciiTheme="minorEastAsia" w:hAnsiTheme="minorEastAsia" w:eastAsiaTheme="minorEastAsia"/>
            <w:sz w:val="21"/>
            <w:szCs w:val="21"/>
          </w:rPr>
        </w:sdtEndPr>
        <w:sdtContent>
          <w:p w14:paraId="611B60EE">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t>4</w:t>
            </w:r>
            <w:r>
              <w:rPr>
                <w:rFonts w:hint="eastAsia" w:asciiTheme="minorEastAsia" w:hAnsiTheme="minorEastAsia" w:eastAsiaTheme="minorEastAsia"/>
                <w:b/>
                <w:bCs/>
                <w:sz w:val="21"/>
                <w:szCs w:val="21"/>
                <w:lang w:val="en-US" w:eastAsia="zh-CN"/>
              </w:rPr>
              <w:t>3</w:t>
            </w:r>
            <w:r>
              <w:rPr>
                <w:rFonts w:hint="eastAsia" w:asciiTheme="minorEastAsia" w:hAnsiTheme="minorEastAsia" w:eastAsiaTheme="minorEastAsia"/>
                <w:bCs/>
                <w:sz w:val="21"/>
                <w:szCs w:val="21"/>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9748">
    <w:pPr>
      <w:pStyle w:val="14"/>
      <w:jc w:val="left"/>
      <w:rPr>
        <w:rFonts w:asciiTheme="minorEastAsia" w:hAnsiTheme="minorEastAsia" w:eastAsiaTheme="minorEastAsia"/>
      </w:rPr>
    </w:pPr>
    <w:r>
      <w:rPr>
        <w:rFonts w:hint="eastAsia" w:asciiTheme="minorEastAsia" w:hAnsiTheme="minorEastAsia" w:eastAsiaTheme="minorEastAsia"/>
      </w:rPr>
      <w:t>政府采购竞争性磋商文件范本——服务类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Yzk4YmRlNDNmMjgyNDUyYjI0MmUzNWQ4MTZjNWEifQ=="/>
  </w:docVars>
  <w:rsids>
    <w:rsidRoot w:val="00276BA1"/>
    <w:rsid w:val="0000043F"/>
    <w:rsid w:val="000037F9"/>
    <w:rsid w:val="000049DA"/>
    <w:rsid w:val="000056B7"/>
    <w:rsid w:val="00005914"/>
    <w:rsid w:val="00007C0D"/>
    <w:rsid w:val="00007D87"/>
    <w:rsid w:val="000131F7"/>
    <w:rsid w:val="00014039"/>
    <w:rsid w:val="00016B6C"/>
    <w:rsid w:val="00020B57"/>
    <w:rsid w:val="00020B6D"/>
    <w:rsid w:val="00021E33"/>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2C2"/>
    <w:rsid w:val="00080FEB"/>
    <w:rsid w:val="00094D41"/>
    <w:rsid w:val="00097CB9"/>
    <w:rsid w:val="000A0161"/>
    <w:rsid w:val="000A10A9"/>
    <w:rsid w:val="000A6693"/>
    <w:rsid w:val="000A7970"/>
    <w:rsid w:val="000A7D94"/>
    <w:rsid w:val="000B1511"/>
    <w:rsid w:val="000B6249"/>
    <w:rsid w:val="000B6562"/>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40687"/>
    <w:rsid w:val="0014543C"/>
    <w:rsid w:val="00146421"/>
    <w:rsid w:val="00153B20"/>
    <w:rsid w:val="00155F64"/>
    <w:rsid w:val="00155F94"/>
    <w:rsid w:val="00157856"/>
    <w:rsid w:val="00160729"/>
    <w:rsid w:val="0016455F"/>
    <w:rsid w:val="00165398"/>
    <w:rsid w:val="00166794"/>
    <w:rsid w:val="00166ED8"/>
    <w:rsid w:val="001714C9"/>
    <w:rsid w:val="00171515"/>
    <w:rsid w:val="00172B93"/>
    <w:rsid w:val="0018119B"/>
    <w:rsid w:val="001844AB"/>
    <w:rsid w:val="001853C7"/>
    <w:rsid w:val="00187476"/>
    <w:rsid w:val="00192879"/>
    <w:rsid w:val="001944B8"/>
    <w:rsid w:val="00196DA3"/>
    <w:rsid w:val="001971E5"/>
    <w:rsid w:val="001A0C0F"/>
    <w:rsid w:val="001A68E5"/>
    <w:rsid w:val="001B2A54"/>
    <w:rsid w:val="001B2BA4"/>
    <w:rsid w:val="001B5014"/>
    <w:rsid w:val="001B7327"/>
    <w:rsid w:val="001D22EA"/>
    <w:rsid w:val="001D53B4"/>
    <w:rsid w:val="001E1835"/>
    <w:rsid w:val="001F28D2"/>
    <w:rsid w:val="001F2F45"/>
    <w:rsid w:val="001F3023"/>
    <w:rsid w:val="001F35F6"/>
    <w:rsid w:val="001F3C71"/>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479D7"/>
    <w:rsid w:val="002544A1"/>
    <w:rsid w:val="00257ECE"/>
    <w:rsid w:val="00260382"/>
    <w:rsid w:val="00260B94"/>
    <w:rsid w:val="00264F2E"/>
    <w:rsid w:val="00270A19"/>
    <w:rsid w:val="00271245"/>
    <w:rsid w:val="00273F66"/>
    <w:rsid w:val="00274A9E"/>
    <w:rsid w:val="00276BA1"/>
    <w:rsid w:val="00280984"/>
    <w:rsid w:val="002832CF"/>
    <w:rsid w:val="002835E3"/>
    <w:rsid w:val="00284542"/>
    <w:rsid w:val="00297FD4"/>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04A92"/>
    <w:rsid w:val="00310070"/>
    <w:rsid w:val="0031081B"/>
    <w:rsid w:val="003110EC"/>
    <w:rsid w:val="00314289"/>
    <w:rsid w:val="003206A6"/>
    <w:rsid w:val="0032560D"/>
    <w:rsid w:val="00327C92"/>
    <w:rsid w:val="00333292"/>
    <w:rsid w:val="00333E63"/>
    <w:rsid w:val="003344E7"/>
    <w:rsid w:val="0033580B"/>
    <w:rsid w:val="003365E7"/>
    <w:rsid w:val="003378D5"/>
    <w:rsid w:val="003473D7"/>
    <w:rsid w:val="00351AC8"/>
    <w:rsid w:val="00353075"/>
    <w:rsid w:val="00355D32"/>
    <w:rsid w:val="00363E02"/>
    <w:rsid w:val="00373A96"/>
    <w:rsid w:val="0038160F"/>
    <w:rsid w:val="003826C2"/>
    <w:rsid w:val="00383728"/>
    <w:rsid w:val="00384E57"/>
    <w:rsid w:val="003903BB"/>
    <w:rsid w:val="0039195E"/>
    <w:rsid w:val="00392627"/>
    <w:rsid w:val="00394128"/>
    <w:rsid w:val="00394ADC"/>
    <w:rsid w:val="00395235"/>
    <w:rsid w:val="0039561A"/>
    <w:rsid w:val="00397C7D"/>
    <w:rsid w:val="003A004F"/>
    <w:rsid w:val="003A13BB"/>
    <w:rsid w:val="003A2158"/>
    <w:rsid w:val="003A3AC4"/>
    <w:rsid w:val="003B25A5"/>
    <w:rsid w:val="003B4130"/>
    <w:rsid w:val="003B715B"/>
    <w:rsid w:val="003C2C62"/>
    <w:rsid w:val="003C5566"/>
    <w:rsid w:val="003C577A"/>
    <w:rsid w:val="003D1D14"/>
    <w:rsid w:val="003D6C7C"/>
    <w:rsid w:val="003D6EFB"/>
    <w:rsid w:val="003D7E52"/>
    <w:rsid w:val="003E259A"/>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1C9A"/>
    <w:rsid w:val="004A27D0"/>
    <w:rsid w:val="004A4D67"/>
    <w:rsid w:val="004B7E79"/>
    <w:rsid w:val="004C13CB"/>
    <w:rsid w:val="004C5B90"/>
    <w:rsid w:val="004D3D4B"/>
    <w:rsid w:val="004D5498"/>
    <w:rsid w:val="004D66A5"/>
    <w:rsid w:val="004D6B00"/>
    <w:rsid w:val="004E1D50"/>
    <w:rsid w:val="004E3266"/>
    <w:rsid w:val="004E38BA"/>
    <w:rsid w:val="004E50CA"/>
    <w:rsid w:val="004F072F"/>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84314"/>
    <w:rsid w:val="0059223D"/>
    <w:rsid w:val="0059365B"/>
    <w:rsid w:val="00593ABC"/>
    <w:rsid w:val="00597B15"/>
    <w:rsid w:val="005A044C"/>
    <w:rsid w:val="005A149F"/>
    <w:rsid w:val="005A28B2"/>
    <w:rsid w:val="005A3A32"/>
    <w:rsid w:val="005B2C9F"/>
    <w:rsid w:val="005B34C9"/>
    <w:rsid w:val="005C1D52"/>
    <w:rsid w:val="005D0200"/>
    <w:rsid w:val="005D44EF"/>
    <w:rsid w:val="005D5112"/>
    <w:rsid w:val="005D5D67"/>
    <w:rsid w:val="005F34CC"/>
    <w:rsid w:val="005F3914"/>
    <w:rsid w:val="005F3B5A"/>
    <w:rsid w:val="005F6AB4"/>
    <w:rsid w:val="0060709F"/>
    <w:rsid w:val="00607471"/>
    <w:rsid w:val="00610A66"/>
    <w:rsid w:val="006119B8"/>
    <w:rsid w:val="00613177"/>
    <w:rsid w:val="00613F7C"/>
    <w:rsid w:val="00614BF2"/>
    <w:rsid w:val="0061557C"/>
    <w:rsid w:val="00623DE2"/>
    <w:rsid w:val="006261EC"/>
    <w:rsid w:val="00627601"/>
    <w:rsid w:val="006300D0"/>
    <w:rsid w:val="00632012"/>
    <w:rsid w:val="00634694"/>
    <w:rsid w:val="00636517"/>
    <w:rsid w:val="00636EE7"/>
    <w:rsid w:val="00637690"/>
    <w:rsid w:val="00640E1E"/>
    <w:rsid w:val="0064389A"/>
    <w:rsid w:val="00645442"/>
    <w:rsid w:val="006525CD"/>
    <w:rsid w:val="00653F7F"/>
    <w:rsid w:val="006575EC"/>
    <w:rsid w:val="00662DCD"/>
    <w:rsid w:val="00662EE8"/>
    <w:rsid w:val="00663813"/>
    <w:rsid w:val="00664AFD"/>
    <w:rsid w:val="00667567"/>
    <w:rsid w:val="0067391A"/>
    <w:rsid w:val="00674173"/>
    <w:rsid w:val="0067534F"/>
    <w:rsid w:val="006772D1"/>
    <w:rsid w:val="00677D87"/>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01431"/>
    <w:rsid w:val="007024A7"/>
    <w:rsid w:val="00705D03"/>
    <w:rsid w:val="00710804"/>
    <w:rsid w:val="00711FC6"/>
    <w:rsid w:val="00712952"/>
    <w:rsid w:val="007130B1"/>
    <w:rsid w:val="00713487"/>
    <w:rsid w:val="00715071"/>
    <w:rsid w:val="007231E9"/>
    <w:rsid w:val="00724F0E"/>
    <w:rsid w:val="007270A6"/>
    <w:rsid w:val="00727C59"/>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377E"/>
    <w:rsid w:val="0078642F"/>
    <w:rsid w:val="0078683C"/>
    <w:rsid w:val="00790EDB"/>
    <w:rsid w:val="00791538"/>
    <w:rsid w:val="0079326E"/>
    <w:rsid w:val="00796EDE"/>
    <w:rsid w:val="007A5A58"/>
    <w:rsid w:val="007B1C56"/>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7A01"/>
    <w:rsid w:val="00820937"/>
    <w:rsid w:val="00825E35"/>
    <w:rsid w:val="00830A4E"/>
    <w:rsid w:val="008334F8"/>
    <w:rsid w:val="00834249"/>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C7E63"/>
    <w:rsid w:val="008D064A"/>
    <w:rsid w:val="008D2537"/>
    <w:rsid w:val="008D2B0F"/>
    <w:rsid w:val="008D633C"/>
    <w:rsid w:val="008D7DB2"/>
    <w:rsid w:val="008E449E"/>
    <w:rsid w:val="008E4BDD"/>
    <w:rsid w:val="008E770C"/>
    <w:rsid w:val="008F187F"/>
    <w:rsid w:val="008F402F"/>
    <w:rsid w:val="008F76E8"/>
    <w:rsid w:val="009032DC"/>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41BF"/>
    <w:rsid w:val="00995BF9"/>
    <w:rsid w:val="009975CC"/>
    <w:rsid w:val="009A0CAF"/>
    <w:rsid w:val="009A2207"/>
    <w:rsid w:val="009B0EDA"/>
    <w:rsid w:val="009B157C"/>
    <w:rsid w:val="009B6C42"/>
    <w:rsid w:val="009C6879"/>
    <w:rsid w:val="009D2998"/>
    <w:rsid w:val="009D31F7"/>
    <w:rsid w:val="009D32C2"/>
    <w:rsid w:val="009D50DB"/>
    <w:rsid w:val="009E2932"/>
    <w:rsid w:val="009E2DFA"/>
    <w:rsid w:val="009E3A0A"/>
    <w:rsid w:val="009F1936"/>
    <w:rsid w:val="009F3E91"/>
    <w:rsid w:val="00A008DA"/>
    <w:rsid w:val="00A00C93"/>
    <w:rsid w:val="00A0571E"/>
    <w:rsid w:val="00A13A27"/>
    <w:rsid w:val="00A1499B"/>
    <w:rsid w:val="00A170D8"/>
    <w:rsid w:val="00A30A1B"/>
    <w:rsid w:val="00A314C2"/>
    <w:rsid w:val="00A3744B"/>
    <w:rsid w:val="00A501BF"/>
    <w:rsid w:val="00A519A0"/>
    <w:rsid w:val="00A62A2E"/>
    <w:rsid w:val="00A63E86"/>
    <w:rsid w:val="00A75185"/>
    <w:rsid w:val="00A754A0"/>
    <w:rsid w:val="00A757C3"/>
    <w:rsid w:val="00A75E5B"/>
    <w:rsid w:val="00A75F4B"/>
    <w:rsid w:val="00A7684A"/>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D7C38"/>
    <w:rsid w:val="00AE2149"/>
    <w:rsid w:val="00AE2BF3"/>
    <w:rsid w:val="00AE33AE"/>
    <w:rsid w:val="00AE3F91"/>
    <w:rsid w:val="00AF1E1F"/>
    <w:rsid w:val="00AF5B63"/>
    <w:rsid w:val="00B0053D"/>
    <w:rsid w:val="00B039E3"/>
    <w:rsid w:val="00B06D36"/>
    <w:rsid w:val="00B12BC4"/>
    <w:rsid w:val="00B22838"/>
    <w:rsid w:val="00B33E8F"/>
    <w:rsid w:val="00B33E95"/>
    <w:rsid w:val="00B3720B"/>
    <w:rsid w:val="00B40CCF"/>
    <w:rsid w:val="00B420AA"/>
    <w:rsid w:val="00B420C8"/>
    <w:rsid w:val="00B45D0B"/>
    <w:rsid w:val="00B5558A"/>
    <w:rsid w:val="00B56513"/>
    <w:rsid w:val="00B61B64"/>
    <w:rsid w:val="00B64376"/>
    <w:rsid w:val="00B6570C"/>
    <w:rsid w:val="00B736EC"/>
    <w:rsid w:val="00B7401F"/>
    <w:rsid w:val="00B769CF"/>
    <w:rsid w:val="00B806C3"/>
    <w:rsid w:val="00B80D6F"/>
    <w:rsid w:val="00B8495B"/>
    <w:rsid w:val="00B84FCA"/>
    <w:rsid w:val="00B9089F"/>
    <w:rsid w:val="00B91826"/>
    <w:rsid w:val="00B91AEE"/>
    <w:rsid w:val="00B93568"/>
    <w:rsid w:val="00B95F5A"/>
    <w:rsid w:val="00B96EAD"/>
    <w:rsid w:val="00BA4B7C"/>
    <w:rsid w:val="00BA5465"/>
    <w:rsid w:val="00BA79F5"/>
    <w:rsid w:val="00BA7EA7"/>
    <w:rsid w:val="00BB3AB6"/>
    <w:rsid w:val="00BB766D"/>
    <w:rsid w:val="00BC007B"/>
    <w:rsid w:val="00BC26BA"/>
    <w:rsid w:val="00BC35F8"/>
    <w:rsid w:val="00BC403F"/>
    <w:rsid w:val="00BC481B"/>
    <w:rsid w:val="00BD08DF"/>
    <w:rsid w:val="00BD2D29"/>
    <w:rsid w:val="00BD617C"/>
    <w:rsid w:val="00BE782C"/>
    <w:rsid w:val="00BF376F"/>
    <w:rsid w:val="00BF46A6"/>
    <w:rsid w:val="00BF4BA9"/>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3D09"/>
    <w:rsid w:val="00C74C5E"/>
    <w:rsid w:val="00C768B0"/>
    <w:rsid w:val="00C82558"/>
    <w:rsid w:val="00C827A2"/>
    <w:rsid w:val="00C82B69"/>
    <w:rsid w:val="00C82C8E"/>
    <w:rsid w:val="00C82CB3"/>
    <w:rsid w:val="00C91B28"/>
    <w:rsid w:val="00C91F3A"/>
    <w:rsid w:val="00C93590"/>
    <w:rsid w:val="00CA5446"/>
    <w:rsid w:val="00CB14E5"/>
    <w:rsid w:val="00CB218D"/>
    <w:rsid w:val="00CB3ACF"/>
    <w:rsid w:val="00CB5625"/>
    <w:rsid w:val="00CB5797"/>
    <w:rsid w:val="00CB7178"/>
    <w:rsid w:val="00CC1C17"/>
    <w:rsid w:val="00CC2C00"/>
    <w:rsid w:val="00CC4F7F"/>
    <w:rsid w:val="00CD09E1"/>
    <w:rsid w:val="00CE1780"/>
    <w:rsid w:val="00CE1D99"/>
    <w:rsid w:val="00CE4913"/>
    <w:rsid w:val="00CE66BD"/>
    <w:rsid w:val="00CF0671"/>
    <w:rsid w:val="00CF247A"/>
    <w:rsid w:val="00CF44AD"/>
    <w:rsid w:val="00CF4D7C"/>
    <w:rsid w:val="00CF4FC0"/>
    <w:rsid w:val="00CF7486"/>
    <w:rsid w:val="00D1072F"/>
    <w:rsid w:val="00D108A5"/>
    <w:rsid w:val="00D14585"/>
    <w:rsid w:val="00D153C8"/>
    <w:rsid w:val="00D20EFF"/>
    <w:rsid w:val="00D236BB"/>
    <w:rsid w:val="00D277FC"/>
    <w:rsid w:val="00D31324"/>
    <w:rsid w:val="00D4386E"/>
    <w:rsid w:val="00D44AEF"/>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6E36"/>
    <w:rsid w:val="00E702ED"/>
    <w:rsid w:val="00E709A4"/>
    <w:rsid w:val="00E75917"/>
    <w:rsid w:val="00E772DB"/>
    <w:rsid w:val="00E86012"/>
    <w:rsid w:val="00E860CA"/>
    <w:rsid w:val="00E86BAB"/>
    <w:rsid w:val="00E92962"/>
    <w:rsid w:val="00E94E10"/>
    <w:rsid w:val="00E96743"/>
    <w:rsid w:val="00E96A42"/>
    <w:rsid w:val="00E97497"/>
    <w:rsid w:val="00EA0161"/>
    <w:rsid w:val="00EA49C5"/>
    <w:rsid w:val="00EA6279"/>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1439"/>
    <w:rsid w:val="00FC3F65"/>
    <w:rsid w:val="00FC5007"/>
    <w:rsid w:val="00FC724B"/>
    <w:rsid w:val="00FC7910"/>
    <w:rsid w:val="00FD01E0"/>
    <w:rsid w:val="00FD50FC"/>
    <w:rsid w:val="00FE1627"/>
    <w:rsid w:val="00FE2D4E"/>
    <w:rsid w:val="00FE515B"/>
    <w:rsid w:val="00FF092F"/>
    <w:rsid w:val="00FF0DA7"/>
    <w:rsid w:val="00FF44E0"/>
    <w:rsid w:val="00FF4DD5"/>
    <w:rsid w:val="00FF6C72"/>
    <w:rsid w:val="010C6F48"/>
    <w:rsid w:val="01DF79C5"/>
    <w:rsid w:val="027879EC"/>
    <w:rsid w:val="043678B2"/>
    <w:rsid w:val="06C156E1"/>
    <w:rsid w:val="07A0240A"/>
    <w:rsid w:val="08A92ADB"/>
    <w:rsid w:val="0A670558"/>
    <w:rsid w:val="0F1862C4"/>
    <w:rsid w:val="10246EEB"/>
    <w:rsid w:val="11E27CF5"/>
    <w:rsid w:val="14C667C2"/>
    <w:rsid w:val="16CD7C73"/>
    <w:rsid w:val="187D6BFF"/>
    <w:rsid w:val="1D6F34C2"/>
    <w:rsid w:val="25B42562"/>
    <w:rsid w:val="25F4593A"/>
    <w:rsid w:val="26281BB2"/>
    <w:rsid w:val="27E85AF1"/>
    <w:rsid w:val="280678BA"/>
    <w:rsid w:val="2856424F"/>
    <w:rsid w:val="28574222"/>
    <w:rsid w:val="29B90F0E"/>
    <w:rsid w:val="2AE30642"/>
    <w:rsid w:val="2B1C7EDF"/>
    <w:rsid w:val="2BD00E07"/>
    <w:rsid w:val="2D1633EB"/>
    <w:rsid w:val="2D726685"/>
    <w:rsid w:val="2DD70270"/>
    <w:rsid w:val="2E4F0124"/>
    <w:rsid w:val="2ED42EDD"/>
    <w:rsid w:val="2FF01AA9"/>
    <w:rsid w:val="311B77D4"/>
    <w:rsid w:val="32054896"/>
    <w:rsid w:val="327F5855"/>
    <w:rsid w:val="32BF5BDB"/>
    <w:rsid w:val="34612EE6"/>
    <w:rsid w:val="3743043D"/>
    <w:rsid w:val="38163439"/>
    <w:rsid w:val="38404012"/>
    <w:rsid w:val="39186D3D"/>
    <w:rsid w:val="392B0F55"/>
    <w:rsid w:val="394E10FE"/>
    <w:rsid w:val="395F68DB"/>
    <w:rsid w:val="39A94468"/>
    <w:rsid w:val="3A96770C"/>
    <w:rsid w:val="3D675C10"/>
    <w:rsid w:val="3F1104B7"/>
    <w:rsid w:val="46A06D31"/>
    <w:rsid w:val="46C2653A"/>
    <w:rsid w:val="478F09B1"/>
    <w:rsid w:val="47CF0F0F"/>
    <w:rsid w:val="497C2F1B"/>
    <w:rsid w:val="4A7A27F3"/>
    <w:rsid w:val="4D1451AC"/>
    <w:rsid w:val="4E1717BB"/>
    <w:rsid w:val="4EB63999"/>
    <w:rsid w:val="51533087"/>
    <w:rsid w:val="52D328F4"/>
    <w:rsid w:val="52EC6168"/>
    <w:rsid w:val="54D12BAF"/>
    <w:rsid w:val="56A37338"/>
    <w:rsid w:val="5809250B"/>
    <w:rsid w:val="59C41E1E"/>
    <w:rsid w:val="5A5D64E2"/>
    <w:rsid w:val="5AA21C89"/>
    <w:rsid w:val="5F342E00"/>
    <w:rsid w:val="64A7292E"/>
    <w:rsid w:val="653B59DE"/>
    <w:rsid w:val="65D81416"/>
    <w:rsid w:val="661448DE"/>
    <w:rsid w:val="66E04A8F"/>
    <w:rsid w:val="68E5704D"/>
    <w:rsid w:val="692769A5"/>
    <w:rsid w:val="69BD10B7"/>
    <w:rsid w:val="69EA0E39"/>
    <w:rsid w:val="6A470CD6"/>
    <w:rsid w:val="6AD20775"/>
    <w:rsid w:val="6C027255"/>
    <w:rsid w:val="6EAE3FB8"/>
    <w:rsid w:val="700746EF"/>
    <w:rsid w:val="706C0080"/>
    <w:rsid w:val="70855CED"/>
    <w:rsid w:val="708C432F"/>
    <w:rsid w:val="747C0FF3"/>
    <w:rsid w:val="74FC2405"/>
    <w:rsid w:val="75D73501"/>
    <w:rsid w:val="77EA592C"/>
    <w:rsid w:val="792E3438"/>
    <w:rsid w:val="799B26EC"/>
    <w:rsid w:val="7A22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autoRedefine/>
    <w:qFormat/>
    <w:uiPriority w:val="0"/>
    <w:pPr>
      <w:keepNext/>
      <w:keepLines/>
      <w:spacing w:before="280" w:after="290" w:line="376" w:lineRule="auto"/>
      <w:outlineLvl w:val="3"/>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3"/>
    <w:autoRedefine/>
    <w:qFormat/>
    <w:uiPriority w:val="0"/>
    <w:pPr>
      <w:jc w:val="left"/>
    </w:pPr>
    <w:rPr>
      <w:rFonts w:ascii="Arial" w:hAnsi="Arial" w:eastAsia="黑体" w:cs="Arial"/>
    </w:rPr>
  </w:style>
  <w:style w:type="paragraph" w:styleId="8">
    <w:name w:val="Body Text"/>
    <w:basedOn w:val="1"/>
    <w:link w:val="5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2"/>
    <w:autoRedefine/>
    <w:qFormat/>
    <w:uiPriority w:val="99"/>
    <w:rPr>
      <w:rFonts w:ascii="宋体" w:hAnsi="Courier New" w:eastAsiaTheme="minorEastAsia" w:cstheme="minorBidi"/>
      <w:szCs w:val="22"/>
    </w:rPr>
  </w:style>
  <w:style w:type="paragraph" w:styleId="11">
    <w:name w:val="Date"/>
    <w:basedOn w:val="1"/>
    <w:next w:val="1"/>
    <w:link w:val="39"/>
    <w:autoRedefine/>
    <w:qFormat/>
    <w:uiPriority w:val="0"/>
    <w:rPr>
      <w:rFonts w:ascii="Arial" w:hAnsi="Arial" w:eastAsia="宋体" w:cs="Arial"/>
      <w:b/>
      <w:sz w:val="28"/>
    </w:rPr>
  </w:style>
  <w:style w:type="paragraph" w:styleId="12">
    <w:name w:val="Balloon Text"/>
    <w:basedOn w:val="1"/>
    <w:link w:val="26"/>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index 1"/>
    <w:basedOn w:val="1"/>
    <w:next w:val="1"/>
    <w:autoRedefine/>
    <w:qFormat/>
    <w:uiPriority w:val="0"/>
    <w:pPr>
      <w:jc w:val="center"/>
    </w:pPr>
    <w:rPr>
      <w:rFonts w:ascii="Arial" w:hAnsi="Arial" w:eastAsia="Arial" w:cs="Arial"/>
      <w:b/>
      <w:bCs/>
      <w:sz w:val="28"/>
    </w:rPr>
  </w:style>
  <w:style w:type="table" w:styleId="19">
    <w:name w:val="Table Grid"/>
    <w:basedOn w:val="1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0"/>
    <w:rPr>
      <w:b/>
      <w:bCs/>
    </w:rPr>
  </w:style>
  <w:style w:type="character" w:styleId="22">
    <w:name w:val="line number"/>
    <w:basedOn w:val="20"/>
    <w:semiHidden/>
    <w:unhideWhenUsed/>
    <w:qFormat/>
    <w:uiPriority w:val="99"/>
  </w:style>
  <w:style w:type="character" w:styleId="23">
    <w:name w:val="Hyperlink"/>
    <w:basedOn w:val="20"/>
    <w:autoRedefine/>
    <w:unhideWhenUsed/>
    <w:qFormat/>
    <w:uiPriority w:val="99"/>
    <w:rPr>
      <w:color w:val="0000FF" w:themeColor="hyperlink"/>
      <w:u w:val="single"/>
      <w14:textFill>
        <w14:solidFill>
          <w14:schemeClr w14:val="hlink"/>
        </w14:solidFill>
      </w14:textFill>
    </w:rPr>
  </w:style>
  <w:style w:type="character" w:customStyle="1" w:styleId="24">
    <w:name w:val="标题 1 字符"/>
    <w:basedOn w:val="20"/>
    <w:link w:val="2"/>
    <w:autoRedefine/>
    <w:qFormat/>
    <w:uiPriority w:val="9"/>
    <w:rPr>
      <w:rFonts w:ascii="@仿宋_GB2312" w:hAnsi="@仿宋_GB2312" w:eastAsia="@仿宋_GB2312" w:cs="@仿宋_GB2312"/>
      <w:b/>
      <w:bCs/>
      <w:kern w:val="44"/>
      <w:sz w:val="44"/>
      <w:szCs w:val="44"/>
    </w:rPr>
  </w:style>
  <w:style w:type="paragraph" w:customStyle="1" w:styleId="25">
    <w:name w:val="首行缩进"/>
    <w:basedOn w:val="1"/>
    <w:qFormat/>
    <w:uiPriority w:val="0"/>
    <w:pPr>
      <w:ind w:firstLine="480" w:firstLineChars="200"/>
    </w:pPr>
    <w:rPr>
      <w:rFonts w:ascii="Calibri" w:hAnsi="Calibri"/>
      <w:sz w:val="24"/>
      <w:lang w:val="zh-CN"/>
    </w:rPr>
  </w:style>
  <w:style w:type="character" w:customStyle="1" w:styleId="26">
    <w:name w:val="批注框文本 字符"/>
    <w:basedOn w:val="20"/>
    <w:link w:val="12"/>
    <w:autoRedefine/>
    <w:semiHidden/>
    <w:qFormat/>
    <w:uiPriority w:val="99"/>
    <w:rPr>
      <w:rFonts w:ascii="@仿宋_GB2312" w:hAnsi="@仿宋_GB2312" w:eastAsia="@仿宋_GB2312" w:cs="@仿宋_GB2312"/>
      <w:sz w:val="18"/>
      <w:szCs w:val="18"/>
    </w:rPr>
  </w:style>
  <w:style w:type="paragraph" w:customStyle="1" w:styleId="27">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9">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页眉 字符"/>
    <w:basedOn w:val="20"/>
    <w:link w:val="14"/>
    <w:autoRedefine/>
    <w:qFormat/>
    <w:uiPriority w:val="0"/>
    <w:rPr>
      <w:rFonts w:ascii="@仿宋_GB2312" w:hAnsi="@仿宋_GB2312" w:eastAsia="@仿宋_GB2312" w:cs="@仿宋_GB2312"/>
      <w:sz w:val="18"/>
      <w:szCs w:val="18"/>
    </w:rPr>
  </w:style>
  <w:style w:type="character" w:customStyle="1" w:styleId="31">
    <w:name w:val="页脚 字符"/>
    <w:basedOn w:val="20"/>
    <w:link w:val="13"/>
    <w:autoRedefine/>
    <w:qFormat/>
    <w:uiPriority w:val="99"/>
    <w:rPr>
      <w:rFonts w:ascii="@仿宋_GB2312" w:hAnsi="@仿宋_GB2312" w:eastAsia="@仿宋_GB2312" w:cs="@仿宋_GB2312"/>
      <w:sz w:val="18"/>
      <w:szCs w:val="18"/>
    </w:rPr>
  </w:style>
  <w:style w:type="character" w:customStyle="1" w:styleId="32">
    <w:name w:val="纯文本 字符"/>
    <w:link w:val="10"/>
    <w:autoRedefine/>
    <w:qFormat/>
    <w:uiPriority w:val="0"/>
    <w:rPr>
      <w:rFonts w:ascii="宋体" w:hAnsi="Courier New"/>
    </w:rPr>
  </w:style>
  <w:style w:type="character" w:customStyle="1" w:styleId="33">
    <w:name w:val="纯文本 字符1"/>
    <w:basedOn w:val="20"/>
    <w:autoRedefine/>
    <w:semiHidden/>
    <w:qFormat/>
    <w:uiPriority w:val="99"/>
    <w:rPr>
      <w:rFonts w:hAnsi="Courier New" w:cs="Courier New" w:asciiTheme="minorEastAsia"/>
      <w:szCs w:val="20"/>
    </w:rPr>
  </w:style>
  <w:style w:type="character" w:customStyle="1" w:styleId="34">
    <w:name w:val="未处理的提及1"/>
    <w:basedOn w:val="20"/>
    <w:autoRedefine/>
    <w:semiHidden/>
    <w:unhideWhenUsed/>
    <w:qFormat/>
    <w:uiPriority w:val="99"/>
    <w:rPr>
      <w:color w:val="605E5C"/>
      <w:shd w:val="clear" w:color="auto" w:fill="E1DFDD"/>
    </w:rPr>
  </w:style>
  <w:style w:type="paragraph" w:styleId="35">
    <w:name w:val="List Paragraph"/>
    <w:basedOn w:val="1"/>
    <w:autoRedefine/>
    <w:qFormat/>
    <w:uiPriority w:val="34"/>
    <w:pPr>
      <w:ind w:firstLine="420" w:firstLineChars="200"/>
    </w:pPr>
  </w:style>
  <w:style w:type="paragraph" w:customStyle="1" w:styleId="36">
    <w:name w:val="Char Char Char Char Char Char Char1 Char"/>
    <w:basedOn w:val="1"/>
    <w:autoRedefine/>
    <w:qFormat/>
    <w:uiPriority w:val="0"/>
    <w:rPr>
      <w:rFonts w:ascii="Arial" w:hAnsi="Arial" w:eastAsia="宋体" w:cs="Arial"/>
      <w:sz w:val="24"/>
    </w:rPr>
  </w:style>
  <w:style w:type="table" w:customStyle="1" w:styleId="37">
    <w:name w:val="网格表 1 浅色1"/>
    <w:basedOn w:val="1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8">
    <w:name w:val="日期 字符"/>
    <w:basedOn w:val="20"/>
    <w:autoRedefine/>
    <w:semiHidden/>
    <w:qFormat/>
    <w:uiPriority w:val="99"/>
    <w:rPr>
      <w:rFonts w:ascii="@仿宋_GB2312" w:hAnsi="@仿宋_GB2312" w:eastAsia="@仿宋_GB2312" w:cs="@仿宋_GB2312"/>
      <w:szCs w:val="20"/>
    </w:rPr>
  </w:style>
  <w:style w:type="character" w:customStyle="1" w:styleId="39">
    <w:name w:val="日期 字符1"/>
    <w:link w:val="11"/>
    <w:autoRedefine/>
    <w:qFormat/>
    <w:uiPriority w:val="0"/>
    <w:rPr>
      <w:rFonts w:ascii="Arial" w:hAnsi="Arial" w:eastAsia="宋体" w:cs="Arial"/>
      <w:b/>
      <w:sz w:val="28"/>
      <w:szCs w:val="20"/>
    </w:rPr>
  </w:style>
  <w:style w:type="character" w:customStyle="1" w:styleId="40">
    <w:name w:val="纯文本 Char1"/>
    <w:link w:val="41"/>
    <w:autoRedefine/>
    <w:qFormat/>
    <w:locked/>
    <w:uiPriority w:val="0"/>
    <w:rPr>
      <w:rFonts w:ascii="Arial" w:hAnsi="Arial" w:eastAsia="Arial"/>
      <w:kern w:val="2"/>
      <w:sz w:val="21"/>
      <w:lang w:val="en-US" w:eastAsia="zh-CN" w:bidi="ar-SA"/>
    </w:rPr>
  </w:style>
  <w:style w:type="paragraph" w:customStyle="1" w:styleId="41">
    <w:name w:val="纯文本1"/>
    <w:basedOn w:val="1"/>
    <w:link w:val="40"/>
    <w:autoRedefine/>
    <w:qFormat/>
    <w:uiPriority w:val="0"/>
    <w:rPr>
      <w:rFonts w:ascii="Arial" w:hAnsi="Arial" w:eastAsia="Arial" w:cstheme="minorBidi"/>
    </w:rPr>
  </w:style>
  <w:style w:type="character" w:customStyle="1" w:styleId="42">
    <w:name w:val="批注文字 Char"/>
    <w:basedOn w:val="20"/>
    <w:autoRedefine/>
    <w:semiHidden/>
    <w:qFormat/>
    <w:uiPriority w:val="99"/>
    <w:rPr>
      <w:rFonts w:ascii="@仿宋_GB2312" w:hAnsi="@仿宋_GB2312" w:eastAsia="@仿宋_GB2312" w:cs="@仿宋_GB2312"/>
      <w:szCs w:val="20"/>
    </w:rPr>
  </w:style>
  <w:style w:type="character" w:customStyle="1" w:styleId="43">
    <w:name w:val="批注文字 字符"/>
    <w:link w:val="7"/>
    <w:autoRedefine/>
    <w:qFormat/>
    <w:uiPriority w:val="0"/>
    <w:rPr>
      <w:rFonts w:ascii="Arial" w:hAnsi="Arial" w:eastAsia="黑体" w:cs="Arial"/>
      <w:szCs w:val="20"/>
    </w:rPr>
  </w:style>
  <w:style w:type="paragraph" w:customStyle="1" w:styleId="44">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标题 3 字符"/>
    <w:basedOn w:val="20"/>
    <w:link w:val="4"/>
    <w:autoRedefine/>
    <w:semiHidden/>
    <w:qFormat/>
    <w:uiPriority w:val="9"/>
    <w:rPr>
      <w:rFonts w:ascii="@仿宋_GB2312" w:hAnsi="@仿宋_GB2312" w:eastAsia="@仿宋_GB2312" w:cs="@仿宋_GB2312"/>
      <w:b/>
      <w:bCs/>
      <w:sz w:val="32"/>
      <w:szCs w:val="32"/>
    </w:rPr>
  </w:style>
  <w:style w:type="character" w:customStyle="1" w:styleId="46">
    <w:name w:val="fontstyle01"/>
    <w:basedOn w:val="20"/>
    <w:autoRedefine/>
    <w:qFormat/>
    <w:uiPriority w:val="0"/>
    <w:rPr>
      <w:rFonts w:hint="eastAsia" w:ascii="宋体" w:hAnsi="宋体" w:eastAsia="宋体"/>
      <w:color w:val="000000"/>
      <w:sz w:val="22"/>
      <w:szCs w:val="22"/>
    </w:rPr>
  </w:style>
  <w:style w:type="character" w:customStyle="1" w:styleId="47">
    <w:name w:val="fontstyle21"/>
    <w:basedOn w:val="20"/>
    <w:autoRedefine/>
    <w:qFormat/>
    <w:uiPriority w:val="0"/>
    <w:rPr>
      <w:rFonts w:hint="default" w:ascii="TimesNewRomanPSMT" w:hAnsi="TimesNewRomanPSMT"/>
      <w:color w:val="000000"/>
      <w:sz w:val="22"/>
      <w:szCs w:val="22"/>
    </w:rPr>
  </w:style>
  <w:style w:type="character" w:customStyle="1" w:styleId="4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49">
    <w:name w:val="标题 4 字符"/>
    <w:basedOn w:val="20"/>
    <w:autoRedefine/>
    <w:semiHidden/>
    <w:qFormat/>
    <w:uiPriority w:val="9"/>
    <w:rPr>
      <w:rFonts w:asciiTheme="majorHAnsi" w:hAnsiTheme="majorHAnsi" w:eastAsiaTheme="majorEastAsia" w:cstheme="majorBidi"/>
      <w:b/>
      <w:bCs/>
      <w:sz w:val="28"/>
      <w:szCs w:val="28"/>
    </w:rPr>
  </w:style>
  <w:style w:type="character" w:customStyle="1" w:styleId="50">
    <w:name w:val="标题 4 字符1"/>
    <w:link w:val="5"/>
    <w:autoRedefine/>
    <w:qFormat/>
    <w:uiPriority w:val="0"/>
    <w:rPr>
      <w:rFonts w:ascii="@仿宋_GB2312" w:hAnsi="@仿宋_GB2312" w:eastAsia="@仿宋_GB2312" w:cs="@仿宋_GB2312"/>
      <w:b/>
      <w:bCs/>
      <w:sz w:val="28"/>
      <w:szCs w:val="28"/>
    </w:rPr>
  </w:style>
  <w:style w:type="character" w:customStyle="1" w:styleId="51">
    <w:name w:val="正文文本 字符"/>
    <w:basedOn w:val="20"/>
    <w:link w:val="8"/>
    <w:autoRedefine/>
    <w:qFormat/>
    <w:uiPriority w:val="0"/>
    <w:rPr>
      <w:rFonts w:ascii="@微软简标宋" w:hAnsi="@微软简标宋" w:eastAsia="@微软简标宋" w:cs="@微软简标宋"/>
      <w:szCs w:val="24"/>
      <w:lang w:val="zh-CN" w:eastAsia="zh-CN"/>
    </w:rPr>
  </w:style>
  <w:style w:type="table" w:customStyle="1" w:styleId="52">
    <w:name w:val="网格型1"/>
    <w:basedOn w:val="18"/>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Table Paragraph"/>
    <w:basedOn w:val="1"/>
    <w:autoRedefine/>
    <w:qFormat/>
    <w:uiPriority w:val="1"/>
    <w:rPr>
      <w:rFonts w:ascii="宋体" w:hAnsi="宋体" w:cs="宋体"/>
      <w:szCs w:val="24"/>
      <w:lang w:val="zh-CN" w:bidi="zh-CN"/>
    </w:rPr>
  </w:style>
  <w:style w:type="paragraph" w:customStyle="1" w:styleId="56">
    <w:name w:val="Char"/>
    <w:basedOn w:val="1"/>
    <w:autoRedefine/>
    <w:qFormat/>
    <w:uiPriority w:val="0"/>
    <w:rPr>
      <w:rFonts w:ascii="Times New Roman" w:hAnsi="Times New Roman" w:eastAsia="宋体" w:cs="Times New Roman"/>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宋体" w:hAnsi="宋体"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BB0C-84A4-4DC7-B55C-F1C46677493D}">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46</Pages>
  <Words>571</Words>
  <Characters>630</Characters>
  <Lines>137</Lines>
  <Paragraphs>38</Paragraphs>
  <TotalTime>3</TotalTime>
  <ScaleCrop>false</ScaleCrop>
  <LinksUpToDate>false</LinksUpToDate>
  <CharactersWithSpaces>663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2021-05-06T07:11:00Z</dcterms:created>
  <dc:creator>Anakin</dc:creator>
  <cp:lastModifiedBy>合肥市第二中学信息中心</cp:lastModifiedBy>
  <cp:lastPrinted>2026-04-02T06:34:00Z</cp:lastPrinted>
  <dcterms:modified xsi:type="dcterms:W3CDTF">2026-06-15T09:27:25Z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20FC2DAC31C242ED9B2209312730E6A2_13</vt:lpwstr>
  </property>
  <property fmtid="{D5CDD505-2E9C-101B-9397-08002B2CF9AE}" pid="4" name="KSOTemplateDocerSaveRecord">
    <vt:lpwstr>eyJoZGlkIjoiOTRmYzMyMGVkYTczZDcxZmFjY2UyMGFmZDQ2M2Q3OWIiLCJ1c2VySWQiOiIyMTM1NDcifQ==</vt:lpwstr>
  </property>
</Properties>
</file>