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A32CF">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14:paraId="4B34665D">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14:paraId="4EF975BE">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14:paraId="0CEFCEDA">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bookmarkStart w:id="0" w:name="_Hlk9544796"/>
      <w:r>
        <w:rPr>
          <w:rFonts w:hint="eastAsia" w:ascii="宋体" w:hAnsi="宋体" w:eastAsia="宋体"/>
          <w:b/>
          <w:bCs/>
          <w:sz w:val="52"/>
          <w:szCs w:val="52"/>
        </w:rPr>
        <w:t>合肥</w:t>
      </w:r>
      <w:r>
        <w:rPr>
          <w:rFonts w:hint="eastAsia" w:ascii="宋体" w:hAnsi="宋体" w:eastAsia="宋体"/>
          <w:b/>
          <w:bCs/>
          <w:sz w:val="52"/>
          <w:szCs w:val="52"/>
          <w:lang w:val="en-US" w:eastAsia="zh-CN"/>
        </w:rPr>
        <w:t>二</w:t>
      </w:r>
      <w:r>
        <w:rPr>
          <w:rFonts w:hint="eastAsia" w:ascii="宋体" w:hAnsi="宋体" w:eastAsia="宋体"/>
          <w:b/>
          <w:bCs/>
          <w:sz w:val="52"/>
          <w:szCs w:val="52"/>
        </w:rPr>
        <w:t>中</w:t>
      </w:r>
      <w:r>
        <w:rPr>
          <w:rFonts w:hint="eastAsia" w:ascii="宋体" w:hAnsi="宋体" w:eastAsia="宋体"/>
          <w:b/>
          <w:bCs/>
          <w:sz w:val="52"/>
          <w:szCs w:val="52"/>
          <w:lang w:val="en-US" w:eastAsia="zh-CN"/>
        </w:rPr>
        <w:t>2026年网络</w:t>
      </w:r>
      <w:r>
        <w:rPr>
          <w:rFonts w:hint="eastAsia" w:ascii="宋体" w:hAnsi="宋体" w:eastAsia="宋体"/>
          <w:b/>
          <w:bCs/>
          <w:sz w:val="52"/>
          <w:szCs w:val="52"/>
        </w:rPr>
        <w:t>链路租赁服务</w:t>
      </w:r>
    </w:p>
    <w:p w14:paraId="65AB6A66">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r>
        <w:rPr>
          <w:rFonts w:hint="eastAsia" w:ascii="宋体" w:hAnsi="宋体" w:eastAsia="宋体"/>
          <w:b/>
          <w:bCs/>
          <w:sz w:val="52"/>
          <w:szCs w:val="52"/>
        </w:rPr>
        <w:t>竞争性磋商文件</w:t>
      </w:r>
      <w:bookmarkEnd w:id="0"/>
    </w:p>
    <w:p w14:paraId="5662E32B">
      <w:pPr>
        <w:tabs>
          <w:tab w:val="left" w:pos="315"/>
          <w:tab w:val="left" w:pos="8820"/>
        </w:tabs>
        <w:spacing w:before="240" w:beforeLines="100" w:after="120" w:afterLines="50" w:line="500" w:lineRule="exact"/>
        <w:ind w:right="267" w:rightChars="127"/>
        <w:jc w:val="center"/>
        <w:rPr>
          <w:rFonts w:ascii="宋体" w:hAnsi="宋体" w:eastAsia="宋体"/>
          <w:bCs/>
          <w:sz w:val="44"/>
          <w:szCs w:val="44"/>
        </w:rPr>
      </w:pPr>
    </w:p>
    <w:p w14:paraId="4A2C6354">
      <w:pPr>
        <w:tabs>
          <w:tab w:val="left" w:pos="315"/>
          <w:tab w:val="left" w:pos="8820"/>
        </w:tabs>
        <w:spacing w:before="240" w:beforeLines="100" w:after="120" w:afterLines="50" w:line="500" w:lineRule="exact"/>
        <w:ind w:right="267" w:rightChars="127"/>
        <w:jc w:val="center"/>
        <w:rPr>
          <w:rFonts w:ascii="宋体" w:hAnsi="宋体" w:eastAsia="宋体"/>
          <w:bCs/>
          <w:sz w:val="44"/>
          <w:szCs w:val="44"/>
        </w:rPr>
      </w:pPr>
    </w:p>
    <w:p w14:paraId="14ADD9AE">
      <w:pPr>
        <w:tabs>
          <w:tab w:val="left" w:pos="315"/>
          <w:tab w:val="left" w:pos="8820"/>
        </w:tabs>
        <w:spacing w:before="240" w:beforeLines="100" w:after="120" w:afterLines="50" w:line="500" w:lineRule="exact"/>
        <w:ind w:right="267" w:rightChars="127"/>
        <w:jc w:val="center"/>
        <w:rPr>
          <w:rFonts w:ascii="宋体" w:hAnsi="宋体" w:eastAsia="宋体"/>
          <w:bCs/>
          <w:sz w:val="44"/>
          <w:szCs w:val="44"/>
        </w:rPr>
      </w:pPr>
    </w:p>
    <w:p w14:paraId="0CDC8084">
      <w:pPr>
        <w:tabs>
          <w:tab w:val="left" w:pos="315"/>
          <w:tab w:val="left" w:pos="8820"/>
        </w:tabs>
        <w:spacing w:before="240" w:beforeLines="100" w:after="120" w:afterLines="50" w:line="500" w:lineRule="exact"/>
        <w:ind w:right="267" w:rightChars="127"/>
        <w:jc w:val="center"/>
        <w:rPr>
          <w:rFonts w:ascii="宋体" w:hAnsi="宋体" w:eastAsia="宋体"/>
          <w:bCs/>
          <w:sz w:val="44"/>
          <w:szCs w:val="44"/>
        </w:rPr>
      </w:pPr>
    </w:p>
    <w:p w14:paraId="78A9BAFD">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6817A89F">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79D30169">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2B8AECDB">
      <w:pPr>
        <w:tabs>
          <w:tab w:val="left" w:pos="315"/>
          <w:tab w:val="left" w:pos="8820"/>
        </w:tabs>
        <w:spacing w:before="240" w:beforeLines="100" w:after="120" w:afterLines="50" w:line="500" w:lineRule="exact"/>
        <w:ind w:right="267" w:rightChars="127"/>
        <w:rPr>
          <w:rFonts w:ascii="宋体" w:hAnsi="宋体" w:eastAsia="宋体"/>
          <w:b/>
          <w:bCs/>
          <w:sz w:val="44"/>
          <w:szCs w:val="44"/>
        </w:rPr>
      </w:pPr>
    </w:p>
    <w:p w14:paraId="279B0560">
      <w:pPr>
        <w:pStyle w:val="4"/>
        <w:rPr>
          <w:rFonts w:ascii="宋体" w:hAnsi="宋体" w:eastAsia="宋体"/>
          <w:sz w:val="44"/>
          <w:szCs w:val="44"/>
        </w:rPr>
      </w:pPr>
    </w:p>
    <w:p w14:paraId="0E9DB494"/>
    <w:p w14:paraId="6851D204">
      <w:pPr>
        <w:tabs>
          <w:tab w:val="left" w:pos="2410"/>
        </w:tabs>
        <w:autoSpaceDE w:val="0"/>
        <w:autoSpaceDN w:val="0"/>
        <w:adjustRightInd w:val="0"/>
        <w:snapToGrid w:val="0"/>
        <w:spacing w:line="360" w:lineRule="auto"/>
        <w:jc w:val="center"/>
        <w:rPr>
          <w:rFonts w:ascii="宋体" w:hAnsi="宋体" w:eastAsia="宋体"/>
          <w:b/>
          <w:sz w:val="36"/>
        </w:rPr>
      </w:pPr>
      <w:r>
        <w:rPr>
          <w:rFonts w:hint="eastAsia" w:ascii="宋体" w:hAnsi="宋体" w:eastAsia="宋体"/>
          <w:b/>
          <w:sz w:val="36"/>
        </w:rPr>
        <w:t>合肥市第</w:t>
      </w:r>
      <w:r>
        <w:rPr>
          <w:rFonts w:hint="eastAsia" w:ascii="宋体" w:hAnsi="宋体" w:eastAsia="宋体"/>
          <w:b/>
          <w:sz w:val="36"/>
          <w:lang w:val="en-US" w:eastAsia="zh-CN"/>
        </w:rPr>
        <w:t>二</w:t>
      </w:r>
      <w:r>
        <w:rPr>
          <w:rFonts w:hint="eastAsia" w:ascii="宋体" w:hAnsi="宋体" w:eastAsia="宋体"/>
          <w:b/>
          <w:sz w:val="36"/>
        </w:rPr>
        <w:t>中学</w:t>
      </w:r>
    </w:p>
    <w:p w14:paraId="59D844A0">
      <w:pPr>
        <w:tabs>
          <w:tab w:val="left" w:pos="2410"/>
        </w:tabs>
        <w:autoSpaceDE w:val="0"/>
        <w:autoSpaceDN w:val="0"/>
        <w:adjustRightInd w:val="0"/>
        <w:snapToGrid w:val="0"/>
        <w:spacing w:line="360" w:lineRule="auto"/>
        <w:jc w:val="center"/>
        <w:rPr>
          <w:rFonts w:ascii="宋体" w:hAnsi="宋体" w:eastAsia="宋体"/>
          <w:b/>
          <w:sz w:val="36"/>
        </w:rPr>
      </w:pPr>
      <w:r>
        <w:rPr>
          <w:rFonts w:hint="eastAsia" w:ascii="宋体" w:hAnsi="宋体" w:eastAsia="宋体"/>
          <w:b/>
          <w:sz w:val="36"/>
          <w:u w:val="single"/>
        </w:rPr>
        <w:t>202</w:t>
      </w:r>
      <w:r>
        <w:rPr>
          <w:rFonts w:hint="eastAsia" w:ascii="宋体" w:hAnsi="宋体" w:eastAsia="宋体"/>
          <w:b/>
          <w:sz w:val="36"/>
          <w:u w:val="single"/>
          <w:lang w:val="en-US" w:eastAsia="zh-CN"/>
        </w:rPr>
        <w:t>6</w:t>
      </w:r>
      <w:r>
        <w:rPr>
          <w:rFonts w:hint="eastAsia" w:ascii="宋体" w:hAnsi="宋体" w:eastAsia="宋体"/>
          <w:b/>
          <w:sz w:val="36"/>
        </w:rPr>
        <w:t>年</w:t>
      </w:r>
      <w:r>
        <w:rPr>
          <w:rFonts w:hint="eastAsia" w:ascii="宋体" w:hAnsi="宋体" w:eastAsia="宋体"/>
          <w:b/>
          <w:sz w:val="36"/>
          <w:u w:val="single"/>
          <w:lang w:val="en-US" w:eastAsia="zh-CN"/>
        </w:rPr>
        <w:t>4</w:t>
      </w:r>
      <w:r>
        <w:rPr>
          <w:rFonts w:hint="eastAsia" w:ascii="宋体" w:hAnsi="宋体" w:eastAsia="宋体"/>
          <w:b/>
          <w:sz w:val="36"/>
        </w:rPr>
        <w:t>月</w:t>
      </w:r>
      <w:r>
        <w:rPr>
          <w:rFonts w:ascii="宋体" w:hAnsi="宋体" w:eastAsia="宋体"/>
          <w:b/>
          <w:sz w:val="36"/>
        </w:rPr>
        <w:br w:type="page"/>
      </w:r>
    </w:p>
    <w:p w14:paraId="494D4A90">
      <w:pPr>
        <w:tabs>
          <w:tab w:val="left" w:pos="2410"/>
        </w:tabs>
        <w:autoSpaceDE w:val="0"/>
        <w:autoSpaceDN w:val="0"/>
        <w:adjustRightInd w:val="0"/>
        <w:snapToGrid w:val="0"/>
        <w:spacing w:line="360" w:lineRule="auto"/>
        <w:jc w:val="center"/>
        <w:rPr>
          <w:rFonts w:ascii="宋体" w:hAnsi="宋体" w:eastAsia="宋体"/>
          <w:b/>
          <w:sz w:val="28"/>
        </w:rPr>
      </w:pPr>
      <w:r>
        <w:rPr>
          <w:rFonts w:hint="eastAsia" w:ascii="宋体" w:hAnsi="宋体" w:eastAsia="宋体"/>
          <w:b/>
          <w:sz w:val="28"/>
        </w:rPr>
        <w:t>目  录</w:t>
      </w:r>
    </w:p>
    <w:p w14:paraId="0709B22F">
      <w:pPr>
        <w:tabs>
          <w:tab w:val="left" w:pos="2410"/>
        </w:tabs>
        <w:autoSpaceDE w:val="0"/>
        <w:autoSpaceDN w:val="0"/>
        <w:adjustRightInd w:val="0"/>
        <w:snapToGrid w:val="0"/>
        <w:spacing w:line="360" w:lineRule="auto"/>
        <w:jc w:val="center"/>
        <w:rPr>
          <w:rFonts w:ascii="宋体" w:hAnsi="宋体" w:eastAsia="宋体"/>
          <w:b/>
          <w:sz w:val="28"/>
        </w:rPr>
      </w:pPr>
    </w:p>
    <w:p w14:paraId="06980FA1">
      <w:pPr>
        <w:pStyle w:val="16"/>
        <w:tabs>
          <w:tab w:val="right" w:leader="dot" w:pos="8859"/>
        </w:tabs>
        <w:rPr>
          <w:kern w:val="2"/>
          <w:sz w:val="21"/>
        </w:rPr>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hint="eastAsia" w:asciiTheme="minorEastAsia" w:hAnsiTheme="minorEastAsia"/>
          <w:b/>
          <w:sz w:val="24"/>
          <w:szCs w:val="24"/>
        </w:rPr>
        <w:instrText xml:space="preserve">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r>
        <w:fldChar w:fldCharType="begin"/>
      </w:r>
      <w:r>
        <w:instrText xml:space="preserve"> HYPERLINK \l "_Toc196121467" </w:instrText>
      </w:r>
      <w:r>
        <w:fldChar w:fldCharType="separate"/>
      </w:r>
      <w:r>
        <w:rPr>
          <w:rStyle w:val="24"/>
          <w:rFonts w:asciiTheme="minorEastAsia" w:hAnsiTheme="minorEastAsia"/>
          <w:b/>
        </w:rPr>
        <w:t>第一章  磋商邀请</w:t>
      </w:r>
      <w:r>
        <w:tab/>
      </w:r>
      <w:r>
        <w:fldChar w:fldCharType="begin"/>
      </w:r>
      <w:r>
        <w:instrText xml:space="preserve"> PAGEREF _Toc196121467 \h </w:instrText>
      </w:r>
      <w:r>
        <w:fldChar w:fldCharType="separate"/>
      </w:r>
      <w:r>
        <w:t>1</w:t>
      </w:r>
      <w:r>
        <w:fldChar w:fldCharType="end"/>
      </w:r>
      <w:r>
        <w:fldChar w:fldCharType="end"/>
      </w:r>
    </w:p>
    <w:p w14:paraId="2478F292">
      <w:pPr>
        <w:pStyle w:val="16"/>
        <w:tabs>
          <w:tab w:val="right" w:leader="dot" w:pos="8859"/>
        </w:tabs>
        <w:rPr>
          <w:kern w:val="2"/>
          <w:sz w:val="21"/>
        </w:rPr>
      </w:pPr>
      <w:r>
        <w:fldChar w:fldCharType="begin"/>
      </w:r>
      <w:r>
        <w:instrText xml:space="preserve"> HYPERLINK \l "_Toc196121474" </w:instrText>
      </w:r>
      <w:r>
        <w:fldChar w:fldCharType="separate"/>
      </w:r>
      <w:r>
        <w:rPr>
          <w:rStyle w:val="24"/>
          <w:rFonts w:asciiTheme="minorEastAsia" w:hAnsiTheme="minorEastAsia"/>
          <w:b/>
        </w:rPr>
        <w:t>第二章  供应商须知</w:t>
      </w:r>
      <w:r>
        <w:tab/>
      </w:r>
      <w:r>
        <w:fldChar w:fldCharType="begin"/>
      </w:r>
      <w:r>
        <w:instrText xml:space="preserve"> PAGEREF _Toc196121474 \h </w:instrText>
      </w:r>
      <w:r>
        <w:fldChar w:fldCharType="separate"/>
      </w:r>
      <w:r>
        <w:t>2</w:t>
      </w:r>
      <w:r>
        <w:fldChar w:fldCharType="end"/>
      </w:r>
      <w:r>
        <w:fldChar w:fldCharType="end"/>
      </w:r>
    </w:p>
    <w:p w14:paraId="17BDB7CC">
      <w:pPr>
        <w:pStyle w:val="16"/>
        <w:tabs>
          <w:tab w:val="right" w:leader="dot" w:pos="8859"/>
        </w:tabs>
        <w:rPr>
          <w:kern w:val="2"/>
          <w:sz w:val="21"/>
        </w:rPr>
      </w:pPr>
      <w:r>
        <w:fldChar w:fldCharType="begin"/>
      </w:r>
      <w:r>
        <w:instrText xml:space="preserve"> HYPERLINK \l "_Toc196121476" </w:instrText>
      </w:r>
      <w:r>
        <w:fldChar w:fldCharType="separate"/>
      </w:r>
      <w:r>
        <w:rPr>
          <w:rStyle w:val="24"/>
          <w:rFonts w:asciiTheme="minorEastAsia" w:hAnsiTheme="minorEastAsia"/>
          <w:b/>
        </w:rPr>
        <w:t>第三章  采购需求</w:t>
      </w:r>
      <w:r>
        <w:tab/>
      </w:r>
      <w:r>
        <w:fldChar w:fldCharType="begin"/>
      </w:r>
      <w:r>
        <w:instrText xml:space="preserve"> PAGEREF _Toc196121476 \h </w:instrText>
      </w:r>
      <w:r>
        <w:fldChar w:fldCharType="separate"/>
      </w:r>
      <w:r>
        <w:t>7</w:t>
      </w:r>
      <w:r>
        <w:fldChar w:fldCharType="end"/>
      </w:r>
      <w:r>
        <w:fldChar w:fldCharType="end"/>
      </w:r>
    </w:p>
    <w:p w14:paraId="12BD164C">
      <w:pPr>
        <w:pStyle w:val="16"/>
        <w:tabs>
          <w:tab w:val="right" w:leader="dot" w:pos="8859"/>
        </w:tabs>
        <w:rPr>
          <w:kern w:val="2"/>
          <w:sz w:val="21"/>
        </w:rPr>
      </w:pPr>
      <w:r>
        <w:fldChar w:fldCharType="begin"/>
      </w:r>
      <w:r>
        <w:instrText xml:space="preserve"> HYPERLINK \l "_Toc196121482" </w:instrText>
      </w:r>
      <w:r>
        <w:fldChar w:fldCharType="separate"/>
      </w:r>
      <w:r>
        <w:rPr>
          <w:rStyle w:val="24"/>
          <w:rFonts w:asciiTheme="minorEastAsia" w:hAnsiTheme="minorEastAsia"/>
          <w:b/>
        </w:rPr>
        <w:t>第四章  评审方法和标准</w:t>
      </w:r>
      <w:r>
        <w:tab/>
      </w:r>
      <w:r>
        <w:fldChar w:fldCharType="begin"/>
      </w:r>
      <w:r>
        <w:instrText xml:space="preserve"> PAGEREF _Toc196121482 \h </w:instrText>
      </w:r>
      <w:r>
        <w:fldChar w:fldCharType="separate"/>
      </w:r>
      <w:r>
        <w:t>10</w:t>
      </w:r>
      <w:r>
        <w:fldChar w:fldCharType="end"/>
      </w:r>
      <w:r>
        <w:fldChar w:fldCharType="end"/>
      </w:r>
    </w:p>
    <w:p w14:paraId="25BDBDDD">
      <w:pPr>
        <w:pStyle w:val="16"/>
        <w:tabs>
          <w:tab w:val="right" w:leader="dot" w:pos="8859"/>
        </w:tabs>
        <w:rPr>
          <w:kern w:val="2"/>
          <w:sz w:val="21"/>
        </w:rPr>
      </w:pPr>
      <w:r>
        <w:fldChar w:fldCharType="begin"/>
      </w:r>
      <w:r>
        <w:instrText xml:space="preserve"> HYPERLINK \l "_Toc196121485" </w:instrText>
      </w:r>
      <w:r>
        <w:fldChar w:fldCharType="separate"/>
      </w:r>
      <w:r>
        <w:rPr>
          <w:rStyle w:val="24"/>
          <w:rFonts w:asciiTheme="minorEastAsia" w:hAnsiTheme="minorEastAsia"/>
          <w:b/>
        </w:rPr>
        <w:t>第五章  政府采购合同</w:t>
      </w:r>
      <w:r>
        <w:tab/>
      </w:r>
      <w:r>
        <w:fldChar w:fldCharType="begin"/>
      </w:r>
      <w:r>
        <w:instrText xml:space="preserve"> PAGEREF _Toc196121485 \h </w:instrText>
      </w:r>
      <w:r>
        <w:fldChar w:fldCharType="separate"/>
      </w:r>
      <w:r>
        <w:t>16</w:t>
      </w:r>
      <w:r>
        <w:fldChar w:fldCharType="end"/>
      </w:r>
      <w:r>
        <w:fldChar w:fldCharType="end"/>
      </w:r>
    </w:p>
    <w:p w14:paraId="2E6ED66F">
      <w:pPr>
        <w:pStyle w:val="16"/>
        <w:tabs>
          <w:tab w:val="right" w:leader="dot" w:pos="8859"/>
        </w:tabs>
        <w:rPr>
          <w:kern w:val="2"/>
          <w:sz w:val="21"/>
        </w:rPr>
      </w:pPr>
      <w:r>
        <w:fldChar w:fldCharType="begin"/>
      </w:r>
      <w:r>
        <w:instrText xml:space="preserve"> HYPERLINK \l "_Toc196121491" </w:instrText>
      </w:r>
      <w:r>
        <w:fldChar w:fldCharType="separate"/>
      </w:r>
      <w:r>
        <w:rPr>
          <w:rStyle w:val="24"/>
          <w:rFonts w:asciiTheme="minorEastAsia" w:hAnsiTheme="minorEastAsia"/>
          <w:b/>
        </w:rPr>
        <w:t>第六章  响应文件格式</w:t>
      </w:r>
      <w:r>
        <w:tab/>
      </w:r>
      <w:r>
        <w:fldChar w:fldCharType="begin"/>
      </w:r>
      <w:r>
        <w:instrText xml:space="preserve"> PAGEREF _Toc196121491 \h </w:instrText>
      </w:r>
      <w:r>
        <w:fldChar w:fldCharType="separate"/>
      </w:r>
      <w:r>
        <w:t>25</w:t>
      </w:r>
      <w:r>
        <w:fldChar w:fldCharType="end"/>
      </w:r>
      <w:r>
        <w:fldChar w:fldCharType="end"/>
      </w:r>
    </w:p>
    <w:p w14:paraId="1FF3D572">
      <w:pPr>
        <w:pStyle w:val="16"/>
        <w:tabs>
          <w:tab w:val="right" w:leader="dot" w:pos="8859"/>
        </w:tabs>
        <w:rPr>
          <w:kern w:val="2"/>
          <w:sz w:val="21"/>
        </w:rPr>
      </w:pPr>
      <w:r>
        <w:fldChar w:fldCharType="begin"/>
      </w:r>
      <w:r>
        <w:instrText xml:space="preserve"> HYPERLINK \l "_Toc196121508" </w:instrText>
      </w:r>
      <w:r>
        <w:fldChar w:fldCharType="separate"/>
      </w:r>
      <w:r>
        <w:rPr>
          <w:rStyle w:val="24"/>
          <w:rFonts w:ascii="宋体" w:hAnsi="宋体" w:eastAsia="宋体"/>
          <w:b/>
          <w:bCs/>
        </w:rPr>
        <w:t>第</w:t>
      </w:r>
      <w:r>
        <w:rPr>
          <w:rStyle w:val="24"/>
          <w:rFonts w:hint="eastAsia" w:ascii="宋体" w:hAnsi="宋体" w:eastAsia="宋体"/>
          <w:b/>
          <w:bCs/>
        </w:rPr>
        <w:t>七</w:t>
      </w:r>
      <w:r>
        <w:rPr>
          <w:rStyle w:val="24"/>
          <w:rFonts w:ascii="宋体" w:hAnsi="宋体" w:eastAsia="宋体"/>
          <w:b/>
          <w:bCs/>
        </w:rPr>
        <w:t>章  政府采购</w:t>
      </w:r>
      <w:r>
        <w:rPr>
          <w:rStyle w:val="24"/>
          <w:rFonts w:asciiTheme="minorEastAsia" w:hAnsiTheme="minorEastAsia"/>
          <w:b/>
        </w:rPr>
        <w:t>供应</w:t>
      </w:r>
      <w:r>
        <w:rPr>
          <w:rStyle w:val="24"/>
          <w:rFonts w:ascii="宋体" w:hAnsi="宋体" w:eastAsia="宋体"/>
          <w:b/>
          <w:bCs/>
        </w:rPr>
        <w:t>商质疑函范本</w:t>
      </w:r>
      <w:r>
        <w:tab/>
      </w:r>
      <w:r>
        <w:fldChar w:fldCharType="begin"/>
      </w:r>
      <w:r>
        <w:instrText xml:space="preserve"> PAGEREF _Toc196121508 \h </w:instrText>
      </w:r>
      <w:r>
        <w:fldChar w:fldCharType="separate"/>
      </w:r>
      <w:r>
        <w:t>42</w:t>
      </w:r>
      <w:r>
        <w:fldChar w:fldCharType="end"/>
      </w:r>
      <w:r>
        <w:fldChar w:fldCharType="end"/>
      </w:r>
    </w:p>
    <w:p w14:paraId="7F948C78">
      <w:pPr>
        <w:pStyle w:val="16"/>
        <w:tabs>
          <w:tab w:val="right" w:leader="dot" w:pos="8859"/>
        </w:tabs>
        <w:rPr>
          <w:kern w:val="2"/>
          <w:sz w:val="21"/>
        </w:rPr>
      </w:pPr>
    </w:p>
    <w:p w14:paraId="3B3EECC2">
      <w:pPr>
        <w:pStyle w:val="17"/>
        <w:tabs>
          <w:tab w:val="right" w:leader="dot" w:pos="8296"/>
        </w:tabs>
        <w:rPr>
          <w:rFonts w:asciiTheme="minorEastAsia" w:hAnsiTheme="minorEastAsia"/>
          <w:b/>
          <w:sz w:val="32"/>
        </w:rPr>
      </w:pPr>
      <w:r>
        <w:rPr>
          <w:rFonts w:asciiTheme="minorEastAsia" w:hAnsiTheme="minorEastAsia"/>
          <w:b/>
          <w:sz w:val="24"/>
          <w:szCs w:val="24"/>
        </w:rPr>
        <w:fldChar w:fldCharType="end"/>
      </w:r>
    </w:p>
    <w:p w14:paraId="7D8C9499">
      <w:pPr>
        <w:spacing w:line="360" w:lineRule="auto"/>
        <w:jc w:val="center"/>
        <w:outlineLvl w:val="1"/>
        <w:rPr>
          <w:rFonts w:asciiTheme="minorEastAsia" w:hAnsiTheme="minorEastAsia" w:eastAsiaTheme="minorEastAsia"/>
          <w:b/>
          <w:sz w:val="28"/>
        </w:rPr>
        <w:sectPr>
          <w:footerReference r:id="rId3" w:type="default"/>
          <w:pgSz w:w="11907" w:h="16840"/>
          <w:pgMar w:top="1440" w:right="1519" w:bottom="1440" w:left="1519" w:header="851" w:footer="992" w:gutter="0"/>
          <w:cols w:space="720" w:num="1"/>
          <w:docGrid w:linePitch="462" w:charSpace="0"/>
        </w:sectPr>
      </w:pPr>
    </w:p>
    <w:p w14:paraId="74D03485">
      <w:pPr>
        <w:spacing w:line="360" w:lineRule="auto"/>
        <w:jc w:val="center"/>
        <w:outlineLvl w:val="0"/>
        <w:rPr>
          <w:rFonts w:asciiTheme="minorEastAsia" w:hAnsiTheme="minorEastAsia" w:eastAsiaTheme="minorEastAsia"/>
          <w:b/>
          <w:sz w:val="28"/>
        </w:rPr>
      </w:pPr>
      <w:bookmarkStart w:id="1" w:name="_Toc196121467"/>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w:t>
      </w:r>
      <w:r>
        <w:rPr>
          <w:rFonts w:hint="eastAsia" w:asciiTheme="minorEastAsia" w:hAnsiTheme="minorEastAsia" w:eastAsiaTheme="minorEastAsia"/>
          <w:b/>
          <w:sz w:val="28"/>
        </w:rPr>
        <w:t>磋商邀请</w:t>
      </w:r>
      <w:bookmarkEnd w:id="1"/>
    </w:p>
    <w:p w14:paraId="6AAF5713">
      <w:pPr>
        <w:spacing w:line="360" w:lineRule="auto"/>
        <w:ind w:firstLine="435"/>
        <w:outlineLvl w:val="1"/>
        <w:rPr>
          <w:rFonts w:ascii="宋体" w:hAnsi="宋体" w:eastAsia="宋体"/>
          <w:b/>
          <w:bCs/>
          <w:sz w:val="24"/>
          <w:szCs w:val="18"/>
        </w:rPr>
      </w:pPr>
      <w:bookmarkStart w:id="2" w:name="_Toc196121468"/>
      <w:r>
        <w:rPr>
          <w:rFonts w:hint="eastAsia" w:ascii="宋体" w:hAnsi="宋体" w:eastAsia="宋体"/>
          <w:b/>
          <w:bCs/>
          <w:sz w:val="24"/>
          <w:szCs w:val="18"/>
        </w:rPr>
        <w:t>一、项目名称及内容</w:t>
      </w:r>
      <w:bookmarkEnd w:id="2"/>
    </w:p>
    <w:p w14:paraId="5336056F">
      <w:pPr>
        <w:autoSpaceDE w:val="0"/>
        <w:autoSpaceDN w:val="0"/>
        <w:adjustRightInd w:val="0"/>
        <w:spacing w:line="360" w:lineRule="auto"/>
        <w:ind w:firstLine="436" w:firstLineChars="182"/>
        <w:jc w:val="left"/>
        <w:rPr>
          <w:rFonts w:hint="eastAsia" w:ascii="宋体" w:hAnsi="宋体" w:eastAsia="宋体"/>
          <w:sz w:val="24"/>
          <w:szCs w:val="18"/>
          <w:u w:val="single"/>
          <w:lang w:val="en-US" w:eastAsia="zh-CN"/>
        </w:rPr>
      </w:pPr>
      <w:r>
        <w:rPr>
          <w:rFonts w:hint="eastAsia" w:ascii="宋体" w:hAnsi="宋体" w:eastAsia="宋体"/>
          <w:sz w:val="24"/>
          <w:szCs w:val="18"/>
          <w:lang w:val="en-US" w:eastAsia="zh-CN"/>
        </w:rPr>
        <w:t>1</w:t>
      </w:r>
      <w:r>
        <w:rPr>
          <w:rFonts w:hint="eastAsia" w:ascii="宋体" w:hAnsi="宋体" w:eastAsia="宋体"/>
          <w:sz w:val="24"/>
          <w:szCs w:val="18"/>
        </w:rPr>
        <w:t>.项目名称：</w:t>
      </w:r>
      <w:r>
        <w:rPr>
          <w:rFonts w:hint="eastAsia" w:ascii="宋体" w:hAnsi="宋体" w:eastAsia="宋体"/>
          <w:sz w:val="24"/>
          <w:szCs w:val="18"/>
          <w:u w:val="single"/>
        </w:rPr>
        <w:t>合肥二中202</w:t>
      </w:r>
      <w:r>
        <w:rPr>
          <w:rFonts w:hint="eastAsia" w:ascii="宋体" w:hAnsi="宋体" w:eastAsia="宋体"/>
          <w:sz w:val="24"/>
          <w:szCs w:val="18"/>
          <w:u w:val="single"/>
          <w:lang w:val="en-US" w:eastAsia="zh-CN"/>
        </w:rPr>
        <w:t>6</w:t>
      </w:r>
      <w:r>
        <w:rPr>
          <w:rFonts w:hint="eastAsia" w:ascii="宋体" w:hAnsi="宋体" w:eastAsia="宋体"/>
          <w:sz w:val="24"/>
          <w:szCs w:val="18"/>
          <w:u w:val="single"/>
        </w:rPr>
        <w:t>年网络链路租赁服务</w:t>
      </w:r>
      <w:r>
        <w:rPr>
          <w:rFonts w:hint="eastAsia" w:ascii="宋体" w:hAnsi="宋体" w:eastAsia="宋体"/>
          <w:sz w:val="24"/>
          <w:szCs w:val="18"/>
          <w:u w:val="single"/>
          <w:lang w:val="en-US" w:eastAsia="zh-CN"/>
        </w:rPr>
        <w:t>项目</w:t>
      </w:r>
    </w:p>
    <w:p w14:paraId="6FCED9BB">
      <w:pPr>
        <w:autoSpaceDE w:val="0"/>
        <w:autoSpaceDN w:val="0"/>
        <w:adjustRightInd w:val="0"/>
        <w:spacing w:line="360" w:lineRule="auto"/>
        <w:ind w:firstLine="436" w:firstLineChars="182"/>
        <w:jc w:val="left"/>
        <w:rPr>
          <w:rFonts w:ascii="宋体" w:hAnsi="宋体" w:eastAsia="宋体"/>
          <w:sz w:val="24"/>
          <w:szCs w:val="18"/>
        </w:rPr>
      </w:pPr>
      <w:r>
        <w:rPr>
          <w:rFonts w:hint="eastAsia" w:ascii="宋体" w:hAnsi="宋体" w:eastAsia="宋体"/>
          <w:sz w:val="24"/>
          <w:szCs w:val="18"/>
          <w:lang w:val="en-US" w:eastAsia="zh-CN"/>
        </w:rPr>
        <w:t>2</w:t>
      </w:r>
      <w:r>
        <w:rPr>
          <w:rFonts w:hint="eastAsia" w:ascii="宋体" w:hAnsi="宋体" w:eastAsia="宋体"/>
          <w:sz w:val="24"/>
          <w:szCs w:val="18"/>
        </w:rPr>
        <w:t>.项目地点：安徽省合肥市</w:t>
      </w:r>
    </w:p>
    <w:p w14:paraId="3035CB52">
      <w:pPr>
        <w:autoSpaceDE w:val="0"/>
        <w:autoSpaceDN w:val="0"/>
        <w:adjustRightInd w:val="0"/>
        <w:spacing w:line="360" w:lineRule="auto"/>
        <w:ind w:firstLine="436" w:firstLineChars="182"/>
        <w:jc w:val="left"/>
        <w:rPr>
          <w:rFonts w:ascii="宋体" w:hAnsi="宋体" w:eastAsia="宋体"/>
          <w:sz w:val="24"/>
          <w:szCs w:val="18"/>
        </w:rPr>
      </w:pPr>
      <w:r>
        <w:rPr>
          <w:rFonts w:hint="eastAsia" w:ascii="宋体" w:hAnsi="宋体" w:eastAsia="宋体"/>
          <w:sz w:val="24"/>
          <w:szCs w:val="18"/>
          <w:lang w:val="en-US" w:eastAsia="zh-CN"/>
        </w:rPr>
        <w:t>3</w:t>
      </w:r>
      <w:r>
        <w:rPr>
          <w:rFonts w:hint="eastAsia" w:ascii="宋体" w:hAnsi="宋体" w:eastAsia="宋体"/>
          <w:sz w:val="24"/>
          <w:szCs w:val="18"/>
        </w:rPr>
        <w:t>.项目单位：</w:t>
      </w:r>
      <w:r>
        <w:rPr>
          <w:rFonts w:hint="eastAsia" w:ascii="宋体" w:hAnsi="宋体" w:eastAsia="宋体"/>
          <w:sz w:val="24"/>
          <w:szCs w:val="18"/>
          <w:u w:val="single"/>
        </w:rPr>
        <w:t>合肥市第</w:t>
      </w:r>
      <w:r>
        <w:rPr>
          <w:rFonts w:hint="eastAsia" w:ascii="宋体" w:hAnsi="宋体" w:eastAsia="宋体"/>
          <w:sz w:val="24"/>
          <w:szCs w:val="18"/>
          <w:u w:val="single"/>
          <w:lang w:val="en-US" w:eastAsia="zh-CN"/>
        </w:rPr>
        <w:t>二</w:t>
      </w:r>
      <w:r>
        <w:rPr>
          <w:rFonts w:hint="eastAsia" w:ascii="宋体" w:hAnsi="宋体" w:eastAsia="宋体"/>
          <w:sz w:val="24"/>
          <w:szCs w:val="18"/>
          <w:u w:val="single"/>
        </w:rPr>
        <w:t>中学</w:t>
      </w:r>
    </w:p>
    <w:p w14:paraId="684337F3">
      <w:pPr>
        <w:spacing w:line="460" w:lineRule="exact"/>
        <w:ind w:firstLine="470" w:firstLineChars="196"/>
        <w:rPr>
          <w:rFonts w:ascii="宋体" w:hAnsi="宋体" w:eastAsia="宋体"/>
          <w:sz w:val="24"/>
          <w:szCs w:val="18"/>
        </w:rPr>
      </w:pPr>
      <w:r>
        <w:rPr>
          <w:rFonts w:hint="eastAsia" w:ascii="宋体" w:hAnsi="宋体" w:eastAsia="宋体"/>
          <w:sz w:val="24"/>
          <w:szCs w:val="18"/>
          <w:lang w:val="en-US" w:eastAsia="zh-CN"/>
        </w:rPr>
        <w:t>4</w:t>
      </w:r>
      <w:r>
        <w:rPr>
          <w:rFonts w:hint="eastAsia" w:ascii="宋体" w:hAnsi="宋体" w:eastAsia="宋体"/>
          <w:sz w:val="24"/>
          <w:szCs w:val="18"/>
        </w:rPr>
        <w:t>.项目概况：为保障合肥市第二中学教学、科研、办公、管理等工作的正常开展，通过专线电路接入特定网络，实现特定网络功能，为信息化工作提供安全、稳定、可靠的高速网络通道支持服务。本次采购1条300M带宽互联网专线，15个IP端口。</w:t>
      </w:r>
    </w:p>
    <w:p w14:paraId="6C7E43C0">
      <w:pPr>
        <w:spacing w:line="460" w:lineRule="exact"/>
        <w:ind w:firstLine="470" w:firstLineChars="196"/>
        <w:rPr>
          <w:rFonts w:ascii="宋体" w:hAnsi="宋体" w:eastAsia="宋体"/>
          <w:sz w:val="24"/>
          <w:szCs w:val="18"/>
        </w:rPr>
      </w:pPr>
      <w:r>
        <w:rPr>
          <w:rFonts w:hint="eastAsia" w:ascii="宋体" w:hAnsi="宋体" w:eastAsia="宋体"/>
          <w:sz w:val="24"/>
          <w:szCs w:val="18"/>
          <w:lang w:val="en-US" w:eastAsia="zh-CN"/>
        </w:rPr>
        <w:t>5</w:t>
      </w:r>
      <w:r>
        <w:rPr>
          <w:rFonts w:hint="eastAsia" w:ascii="宋体" w:hAnsi="宋体" w:eastAsia="宋体"/>
          <w:sz w:val="24"/>
          <w:szCs w:val="18"/>
        </w:rPr>
        <w:t>.项目预算：</w:t>
      </w:r>
      <w:r>
        <w:rPr>
          <w:rFonts w:hint="eastAsia" w:ascii="宋体" w:hAnsi="宋体" w:eastAsia="宋体"/>
          <w:sz w:val="24"/>
          <w:szCs w:val="18"/>
          <w:lang w:val="en-US" w:eastAsia="zh-CN"/>
        </w:rPr>
        <w:t>5</w:t>
      </w:r>
      <w:r>
        <w:rPr>
          <w:rFonts w:hint="eastAsia" w:ascii="宋体" w:hAnsi="宋体" w:eastAsia="宋体"/>
          <w:sz w:val="24"/>
          <w:szCs w:val="18"/>
        </w:rPr>
        <w:t>万元</w:t>
      </w:r>
    </w:p>
    <w:p w14:paraId="4964C37F">
      <w:pPr>
        <w:spacing w:line="360" w:lineRule="auto"/>
        <w:ind w:firstLine="435"/>
        <w:outlineLvl w:val="1"/>
        <w:rPr>
          <w:rFonts w:ascii="宋体" w:hAnsi="宋体" w:eastAsia="宋体"/>
          <w:b/>
          <w:bCs/>
          <w:sz w:val="24"/>
          <w:szCs w:val="18"/>
        </w:rPr>
      </w:pPr>
      <w:bookmarkStart w:id="3" w:name="_Toc196121469"/>
      <w:r>
        <w:rPr>
          <w:rFonts w:hint="eastAsia" w:ascii="宋体" w:hAnsi="宋体" w:eastAsia="宋体"/>
          <w:b/>
          <w:bCs/>
          <w:sz w:val="24"/>
          <w:szCs w:val="18"/>
        </w:rPr>
        <w:t>二</w:t>
      </w:r>
      <w:r>
        <w:rPr>
          <w:rFonts w:hint="eastAsia" w:asciiTheme="minorEastAsia" w:hAnsiTheme="minorEastAsia" w:eastAsiaTheme="minorEastAsia"/>
          <w:b/>
          <w:sz w:val="24"/>
        </w:rPr>
        <w:t>、</w:t>
      </w:r>
      <w:r>
        <w:rPr>
          <w:rFonts w:hint="eastAsia" w:ascii="宋体" w:hAnsi="宋体" w:eastAsia="宋体"/>
          <w:b/>
          <w:bCs/>
          <w:sz w:val="24"/>
          <w:szCs w:val="18"/>
        </w:rPr>
        <w:t>供应商资格</w:t>
      </w:r>
      <w:bookmarkEnd w:id="3"/>
    </w:p>
    <w:p w14:paraId="24D88657">
      <w:pPr>
        <w:spacing w:line="360" w:lineRule="auto"/>
        <w:ind w:firstLine="435"/>
        <w:rPr>
          <w:rFonts w:ascii="宋体" w:hAnsi="宋体" w:eastAsia="宋体"/>
          <w:sz w:val="24"/>
          <w:szCs w:val="18"/>
        </w:rPr>
      </w:pPr>
      <w:r>
        <w:rPr>
          <w:rFonts w:hint="eastAsia" w:ascii="宋体" w:hAnsi="宋体" w:eastAsia="宋体"/>
          <w:sz w:val="24"/>
          <w:szCs w:val="18"/>
        </w:rPr>
        <w:t>详见竞争性磋商公告</w:t>
      </w:r>
      <w:r>
        <w:rPr>
          <w:rFonts w:hint="eastAsia" w:ascii="宋体" w:hAnsi="宋体" w:eastAsia="宋体"/>
          <w:sz w:val="24"/>
          <w:szCs w:val="18"/>
          <w:u w:val="single"/>
        </w:rPr>
        <w:t>申请人的资格要求</w:t>
      </w:r>
      <w:r>
        <w:rPr>
          <w:rFonts w:hint="eastAsia" w:ascii="宋体" w:hAnsi="宋体" w:eastAsia="宋体"/>
          <w:sz w:val="24"/>
          <w:szCs w:val="18"/>
        </w:rPr>
        <w:t>。</w:t>
      </w:r>
    </w:p>
    <w:p w14:paraId="0E780409">
      <w:pPr>
        <w:spacing w:line="360" w:lineRule="auto"/>
        <w:ind w:firstLine="435"/>
        <w:outlineLvl w:val="1"/>
        <w:rPr>
          <w:rFonts w:ascii="宋体" w:hAnsi="宋体" w:eastAsia="宋体"/>
          <w:b/>
          <w:bCs/>
          <w:sz w:val="24"/>
          <w:szCs w:val="18"/>
        </w:rPr>
      </w:pPr>
      <w:bookmarkStart w:id="4" w:name="_Toc196121470"/>
      <w:r>
        <w:rPr>
          <w:rFonts w:hint="eastAsia" w:ascii="宋体" w:hAnsi="宋体" w:eastAsia="宋体"/>
          <w:b/>
          <w:bCs/>
          <w:sz w:val="24"/>
          <w:szCs w:val="18"/>
        </w:rPr>
        <w:t>三</w:t>
      </w:r>
      <w:r>
        <w:rPr>
          <w:rFonts w:hint="eastAsia" w:asciiTheme="minorEastAsia" w:hAnsiTheme="minorEastAsia" w:eastAsiaTheme="minorEastAsia"/>
          <w:b/>
          <w:sz w:val="24"/>
        </w:rPr>
        <w:t>、</w:t>
      </w:r>
      <w:r>
        <w:rPr>
          <w:rFonts w:hint="eastAsia" w:ascii="宋体" w:hAnsi="宋体" w:eastAsia="宋体"/>
          <w:b/>
          <w:bCs/>
          <w:sz w:val="24"/>
          <w:szCs w:val="18"/>
        </w:rPr>
        <w:t>磋商文件的获取</w:t>
      </w:r>
      <w:bookmarkEnd w:id="4"/>
    </w:p>
    <w:p w14:paraId="0F4F4B52">
      <w:pPr>
        <w:autoSpaceDE w:val="0"/>
        <w:autoSpaceDN w:val="0"/>
        <w:adjustRightInd w:val="0"/>
        <w:spacing w:line="360" w:lineRule="auto"/>
        <w:ind w:firstLine="436" w:firstLineChars="182"/>
        <w:jc w:val="left"/>
        <w:rPr>
          <w:rFonts w:ascii="宋体" w:hAnsi="宋体" w:eastAsia="宋体"/>
          <w:sz w:val="24"/>
          <w:szCs w:val="18"/>
        </w:rPr>
      </w:pPr>
      <w:r>
        <w:rPr>
          <w:rFonts w:hint="eastAsia" w:ascii="宋体" w:hAnsi="宋体" w:eastAsia="宋体"/>
          <w:sz w:val="24"/>
          <w:szCs w:val="18"/>
        </w:rPr>
        <w:t>1</w:t>
      </w:r>
      <w:r>
        <w:rPr>
          <w:rFonts w:hint="eastAsia" w:asciiTheme="minorEastAsia" w:hAnsiTheme="minorEastAsia" w:eastAsiaTheme="minorEastAsia"/>
          <w:b/>
          <w:sz w:val="24"/>
        </w:rPr>
        <w:t>.</w:t>
      </w:r>
      <w:r>
        <w:rPr>
          <w:rFonts w:hint="eastAsia" w:ascii="宋体" w:hAnsi="宋体" w:eastAsia="宋体"/>
          <w:sz w:val="24"/>
          <w:szCs w:val="18"/>
        </w:rPr>
        <w:t>获取时间：202</w:t>
      </w:r>
      <w:r>
        <w:rPr>
          <w:rFonts w:hint="eastAsia" w:ascii="宋体" w:hAnsi="宋体" w:eastAsia="宋体"/>
          <w:sz w:val="24"/>
          <w:szCs w:val="18"/>
          <w:lang w:val="en-US" w:eastAsia="zh-CN"/>
        </w:rPr>
        <w:t>6</w:t>
      </w:r>
      <w:r>
        <w:rPr>
          <w:rFonts w:hint="eastAsia" w:ascii="宋体" w:hAnsi="宋体" w:eastAsia="宋体"/>
          <w:sz w:val="24"/>
          <w:szCs w:val="18"/>
        </w:rPr>
        <w:t>年</w:t>
      </w:r>
      <w:r>
        <w:rPr>
          <w:rFonts w:hint="eastAsia" w:ascii="宋体" w:hAnsi="宋体" w:eastAsia="宋体"/>
          <w:sz w:val="24"/>
          <w:szCs w:val="18"/>
          <w:lang w:val="en-US" w:eastAsia="zh-CN"/>
        </w:rPr>
        <w:t>4</w:t>
      </w:r>
      <w:r>
        <w:rPr>
          <w:rFonts w:hint="eastAsia" w:ascii="宋体" w:hAnsi="宋体" w:eastAsia="宋体"/>
          <w:sz w:val="24"/>
          <w:szCs w:val="18"/>
        </w:rPr>
        <w:t>月</w:t>
      </w:r>
      <w:r>
        <w:rPr>
          <w:rFonts w:hint="eastAsia" w:ascii="宋体" w:hAnsi="宋体" w:eastAsia="宋体"/>
          <w:sz w:val="24"/>
          <w:szCs w:val="18"/>
          <w:lang w:val="en-US" w:eastAsia="zh-CN"/>
        </w:rPr>
        <w:t>11</w:t>
      </w:r>
      <w:bookmarkStart w:id="50" w:name="_GoBack"/>
      <w:bookmarkEnd w:id="50"/>
      <w:r>
        <w:rPr>
          <w:rFonts w:hint="eastAsia" w:ascii="宋体" w:hAnsi="宋体" w:eastAsia="宋体"/>
          <w:sz w:val="24"/>
          <w:szCs w:val="18"/>
        </w:rPr>
        <w:t>日 至 202</w:t>
      </w:r>
      <w:r>
        <w:rPr>
          <w:rFonts w:hint="eastAsia" w:ascii="宋体" w:hAnsi="宋体" w:eastAsia="宋体"/>
          <w:sz w:val="24"/>
          <w:szCs w:val="18"/>
          <w:lang w:val="en-US" w:eastAsia="zh-CN"/>
        </w:rPr>
        <w:t>6</w:t>
      </w:r>
      <w:r>
        <w:rPr>
          <w:rFonts w:hint="eastAsia" w:ascii="宋体" w:hAnsi="宋体" w:eastAsia="宋体"/>
          <w:sz w:val="24"/>
          <w:szCs w:val="18"/>
        </w:rPr>
        <w:t>年</w:t>
      </w:r>
      <w:r>
        <w:rPr>
          <w:rFonts w:hint="eastAsia" w:ascii="宋体" w:hAnsi="宋体" w:eastAsia="宋体"/>
          <w:sz w:val="24"/>
          <w:szCs w:val="18"/>
          <w:lang w:val="en-US" w:eastAsia="zh-CN"/>
        </w:rPr>
        <w:t>4</w:t>
      </w:r>
      <w:r>
        <w:rPr>
          <w:rFonts w:hint="eastAsia" w:ascii="宋体" w:hAnsi="宋体" w:eastAsia="宋体"/>
          <w:sz w:val="24"/>
          <w:szCs w:val="18"/>
        </w:rPr>
        <w:t>月</w:t>
      </w:r>
      <w:r>
        <w:rPr>
          <w:rFonts w:hint="eastAsia" w:ascii="宋体" w:hAnsi="宋体" w:eastAsia="宋体"/>
          <w:sz w:val="24"/>
          <w:szCs w:val="18"/>
          <w:lang w:val="en-US" w:eastAsia="zh-CN"/>
        </w:rPr>
        <w:t>17</w:t>
      </w:r>
      <w:r>
        <w:rPr>
          <w:rFonts w:hint="eastAsia" w:ascii="宋体" w:hAnsi="宋体" w:eastAsia="宋体"/>
          <w:sz w:val="24"/>
          <w:szCs w:val="18"/>
        </w:rPr>
        <w:t>日</w:t>
      </w:r>
    </w:p>
    <w:p w14:paraId="13E31345">
      <w:pPr>
        <w:autoSpaceDE w:val="0"/>
        <w:autoSpaceDN w:val="0"/>
        <w:adjustRightInd w:val="0"/>
        <w:spacing w:line="360" w:lineRule="auto"/>
        <w:ind w:firstLine="436" w:firstLineChars="182"/>
        <w:jc w:val="left"/>
        <w:rPr>
          <w:rFonts w:ascii="宋体" w:hAnsi="宋体" w:eastAsia="宋体"/>
          <w:sz w:val="24"/>
          <w:szCs w:val="18"/>
        </w:rPr>
      </w:pPr>
      <w:r>
        <w:rPr>
          <w:rFonts w:hint="eastAsia" w:ascii="宋体" w:hAnsi="宋体" w:eastAsia="宋体"/>
          <w:sz w:val="24"/>
          <w:szCs w:val="18"/>
        </w:rPr>
        <w:t>2.获取方式：详见竞争性磋商公告</w:t>
      </w:r>
    </w:p>
    <w:p w14:paraId="7EEFBD0C">
      <w:pPr>
        <w:spacing w:line="360" w:lineRule="auto"/>
        <w:ind w:firstLine="435"/>
        <w:outlineLvl w:val="1"/>
        <w:rPr>
          <w:rFonts w:ascii="宋体" w:hAnsi="宋体" w:eastAsia="宋体"/>
          <w:b/>
          <w:bCs/>
          <w:sz w:val="24"/>
          <w:szCs w:val="18"/>
        </w:rPr>
      </w:pPr>
      <w:bookmarkStart w:id="5" w:name="_Toc196121471"/>
      <w:r>
        <w:rPr>
          <w:rFonts w:hint="eastAsia" w:ascii="宋体" w:hAnsi="宋体" w:eastAsia="宋体"/>
          <w:b/>
          <w:bCs/>
          <w:sz w:val="24"/>
          <w:szCs w:val="18"/>
        </w:rPr>
        <w:t>四</w:t>
      </w:r>
      <w:r>
        <w:rPr>
          <w:rFonts w:hint="eastAsia" w:asciiTheme="minorEastAsia" w:hAnsiTheme="minorEastAsia" w:eastAsiaTheme="minorEastAsia"/>
          <w:b/>
          <w:sz w:val="24"/>
        </w:rPr>
        <w:t>、</w:t>
      </w:r>
      <w:r>
        <w:rPr>
          <w:rFonts w:hint="eastAsia" w:ascii="宋体" w:hAnsi="宋体" w:eastAsia="宋体"/>
          <w:b/>
          <w:bCs/>
          <w:sz w:val="24"/>
        </w:rPr>
        <w:t>磋商时间及地点</w:t>
      </w:r>
      <w:bookmarkEnd w:id="5"/>
    </w:p>
    <w:p w14:paraId="4BEC9494">
      <w:pPr>
        <w:spacing w:line="360" w:lineRule="auto"/>
        <w:ind w:firstLine="435"/>
        <w:rPr>
          <w:rFonts w:ascii="宋体" w:hAnsi="宋体" w:eastAsia="宋体"/>
          <w:sz w:val="24"/>
          <w:szCs w:val="18"/>
        </w:rPr>
      </w:pPr>
      <w:r>
        <w:rPr>
          <w:rFonts w:hint="eastAsia" w:ascii="宋体" w:hAnsi="宋体" w:eastAsia="宋体"/>
          <w:sz w:val="24"/>
          <w:szCs w:val="18"/>
        </w:rPr>
        <w:t>1</w:t>
      </w:r>
      <w:r>
        <w:rPr>
          <w:rFonts w:hint="eastAsia" w:asciiTheme="minorEastAsia" w:hAnsiTheme="minorEastAsia" w:eastAsiaTheme="minorEastAsia"/>
          <w:b/>
          <w:sz w:val="24"/>
        </w:rPr>
        <w:t>.</w:t>
      </w:r>
      <w:r>
        <w:rPr>
          <w:rFonts w:hint="eastAsia" w:ascii="宋体" w:hAnsi="宋体" w:eastAsia="宋体"/>
          <w:sz w:val="24"/>
          <w:szCs w:val="18"/>
        </w:rPr>
        <w:t>磋商时间：202</w:t>
      </w:r>
      <w:r>
        <w:rPr>
          <w:rFonts w:hint="eastAsia" w:ascii="宋体" w:hAnsi="宋体" w:eastAsia="宋体"/>
          <w:sz w:val="24"/>
          <w:szCs w:val="18"/>
          <w:lang w:val="en-US" w:eastAsia="zh-CN"/>
        </w:rPr>
        <w:t>6</w:t>
      </w:r>
      <w:r>
        <w:rPr>
          <w:rFonts w:hint="eastAsia" w:ascii="宋体" w:hAnsi="宋体" w:eastAsia="宋体"/>
          <w:sz w:val="24"/>
          <w:szCs w:val="18"/>
        </w:rPr>
        <w:t>年</w:t>
      </w:r>
      <w:r>
        <w:rPr>
          <w:rFonts w:hint="eastAsia" w:ascii="宋体" w:hAnsi="宋体" w:eastAsia="宋体"/>
          <w:sz w:val="24"/>
          <w:szCs w:val="18"/>
          <w:lang w:val="en-US" w:eastAsia="zh-CN"/>
        </w:rPr>
        <w:t>4</w:t>
      </w:r>
      <w:r>
        <w:rPr>
          <w:rFonts w:hint="eastAsia" w:ascii="宋体" w:hAnsi="宋体" w:eastAsia="宋体"/>
          <w:sz w:val="24"/>
          <w:szCs w:val="18"/>
        </w:rPr>
        <w:t>月</w:t>
      </w:r>
      <w:r>
        <w:rPr>
          <w:rFonts w:hint="eastAsia" w:ascii="宋体" w:hAnsi="宋体" w:eastAsia="宋体"/>
          <w:sz w:val="24"/>
          <w:szCs w:val="18"/>
          <w:lang w:val="en-US" w:eastAsia="zh-CN"/>
        </w:rPr>
        <w:t>17</w:t>
      </w:r>
      <w:r>
        <w:rPr>
          <w:rFonts w:hint="eastAsia" w:ascii="宋体" w:hAnsi="宋体" w:eastAsia="宋体"/>
          <w:sz w:val="24"/>
          <w:szCs w:val="18"/>
        </w:rPr>
        <w:t>日14点30分（北京时间）</w:t>
      </w:r>
    </w:p>
    <w:p w14:paraId="7C9D5B51">
      <w:pPr>
        <w:spacing w:line="360" w:lineRule="auto"/>
        <w:ind w:firstLine="435"/>
        <w:rPr>
          <w:rFonts w:ascii="宋体" w:hAnsi="宋体" w:eastAsia="宋体"/>
          <w:sz w:val="24"/>
          <w:szCs w:val="18"/>
        </w:rPr>
      </w:pPr>
      <w:r>
        <w:rPr>
          <w:rFonts w:hint="eastAsia" w:ascii="宋体" w:hAnsi="宋体" w:eastAsia="宋体"/>
          <w:sz w:val="24"/>
          <w:szCs w:val="18"/>
        </w:rPr>
        <w:t>2</w:t>
      </w:r>
      <w:r>
        <w:rPr>
          <w:rFonts w:hint="eastAsia" w:asciiTheme="minorEastAsia" w:hAnsiTheme="minorEastAsia" w:eastAsiaTheme="minorEastAsia"/>
          <w:b/>
          <w:sz w:val="24"/>
        </w:rPr>
        <w:t>.</w:t>
      </w:r>
      <w:r>
        <w:rPr>
          <w:rFonts w:hint="eastAsia" w:ascii="宋体" w:hAnsi="宋体" w:eastAsia="宋体"/>
          <w:sz w:val="24"/>
          <w:szCs w:val="18"/>
        </w:rPr>
        <w:t>磋商地点：合肥二中</w:t>
      </w:r>
    </w:p>
    <w:p w14:paraId="75BE6483">
      <w:pPr>
        <w:spacing w:line="360" w:lineRule="auto"/>
        <w:ind w:firstLine="435"/>
        <w:outlineLvl w:val="1"/>
        <w:rPr>
          <w:rFonts w:ascii="宋体" w:hAnsi="宋体" w:eastAsia="宋体"/>
          <w:b/>
          <w:bCs/>
          <w:sz w:val="24"/>
          <w:szCs w:val="18"/>
        </w:rPr>
      </w:pPr>
      <w:bookmarkStart w:id="6" w:name="_Toc196121472"/>
      <w:r>
        <w:rPr>
          <w:rFonts w:hint="eastAsia" w:ascii="宋体" w:hAnsi="宋体" w:eastAsia="宋体"/>
          <w:b/>
          <w:bCs/>
          <w:sz w:val="24"/>
          <w:szCs w:val="18"/>
        </w:rPr>
        <w:t>五</w:t>
      </w:r>
      <w:r>
        <w:rPr>
          <w:rFonts w:hint="eastAsia" w:asciiTheme="minorEastAsia" w:hAnsiTheme="minorEastAsia" w:eastAsiaTheme="minorEastAsia"/>
          <w:b/>
          <w:sz w:val="24"/>
        </w:rPr>
        <w:t>、</w:t>
      </w:r>
      <w:r>
        <w:rPr>
          <w:rFonts w:hint="eastAsia" w:ascii="宋体" w:hAnsi="宋体" w:eastAsia="宋体"/>
          <w:b/>
          <w:bCs/>
          <w:sz w:val="24"/>
        </w:rPr>
        <w:t>响应文件提交截止时间</w:t>
      </w:r>
      <w:bookmarkEnd w:id="6"/>
    </w:p>
    <w:p w14:paraId="57D00B10">
      <w:pPr>
        <w:spacing w:line="360" w:lineRule="auto"/>
        <w:ind w:firstLine="435"/>
        <w:rPr>
          <w:rFonts w:ascii="宋体" w:hAnsi="宋体" w:eastAsia="宋体"/>
          <w:sz w:val="24"/>
          <w:szCs w:val="18"/>
        </w:rPr>
      </w:pPr>
      <w:r>
        <w:rPr>
          <w:rFonts w:hint="eastAsia" w:ascii="宋体" w:hAnsi="宋体" w:eastAsia="宋体"/>
          <w:sz w:val="24"/>
          <w:szCs w:val="18"/>
        </w:rPr>
        <w:t>同磋商时间</w:t>
      </w:r>
    </w:p>
    <w:p w14:paraId="6608A444">
      <w:pPr>
        <w:spacing w:line="360" w:lineRule="auto"/>
        <w:ind w:firstLine="435"/>
        <w:outlineLvl w:val="1"/>
        <w:rPr>
          <w:rFonts w:ascii="宋体" w:hAnsi="宋体" w:eastAsia="宋体"/>
          <w:b/>
          <w:bCs/>
          <w:sz w:val="24"/>
          <w:szCs w:val="18"/>
        </w:rPr>
      </w:pPr>
      <w:bookmarkStart w:id="7" w:name="_Toc196121473"/>
      <w:r>
        <w:rPr>
          <w:rFonts w:hint="eastAsia" w:ascii="宋体" w:hAnsi="宋体" w:eastAsia="宋体"/>
          <w:b/>
          <w:bCs/>
          <w:sz w:val="24"/>
          <w:szCs w:val="18"/>
        </w:rPr>
        <w:t>六</w:t>
      </w:r>
      <w:r>
        <w:rPr>
          <w:rFonts w:hint="eastAsia" w:asciiTheme="minorEastAsia" w:hAnsiTheme="minorEastAsia" w:eastAsiaTheme="minorEastAsia"/>
          <w:b/>
          <w:sz w:val="24"/>
        </w:rPr>
        <w:t>、</w:t>
      </w:r>
      <w:r>
        <w:rPr>
          <w:rFonts w:hint="eastAsia" w:ascii="宋体" w:hAnsi="宋体" w:eastAsia="宋体"/>
          <w:b/>
          <w:bCs/>
          <w:sz w:val="24"/>
          <w:szCs w:val="18"/>
        </w:rPr>
        <w:t>联系方式</w:t>
      </w:r>
      <w:bookmarkEnd w:id="7"/>
    </w:p>
    <w:p w14:paraId="291E2F00">
      <w:pPr>
        <w:spacing w:line="360" w:lineRule="auto"/>
        <w:ind w:firstLine="480" w:firstLineChars="200"/>
        <w:rPr>
          <w:rFonts w:ascii="宋体" w:hAnsi="宋体" w:eastAsia="宋体"/>
          <w:sz w:val="24"/>
          <w:szCs w:val="18"/>
        </w:rPr>
      </w:pPr>
      <w:r>
        <w:rPr>
          <w:rFonts w:hint="eastAsia" w:ascii="宋体" w:hAnsi="宋体" w:eastAsia="宋体"/>
          <w:sz w:val="24"/>
          <w:szCs w:val="18"/>
        </w:rPr>
        <w:t>采购人：</w:t>
      </w:r>
      <w:r>
        <w:rPr>
          <w:rFonts w:hint="eastAsia" w:ascii="宋体" w:hAnsi="宋体" w:eastAsia="宋体"/>
          <w:sz w:val="24"/>
          <w:szCs w:val="18"/>
          <w:u w:val="single"/>
        </w:rPr>
        <w:t>合肥市第</w:t>
      </w:r>
      <w:r>
        <w:rPr>
          <w:rFonts w:hint="eastAsia" w:ascii="宋体" w:hAnsi="宋体" w:eastAsia="宋体"/>
          <w:sz w:val="24"/>
          <w:szCs w:val="18"/>
          <w:u w:val="single"/>
          <w:lang w:val="en-US" w:eastAsia="zh-CN"/>
        </w:rPr>
        <w:t>二</w:t>
      </w:r>
      <w:r>
        <w:rPr>
          <w:rFonts w:hint="eastAsia" w:ascii="宋体" w:hAnsi="宋体" w:eastAsia="宋体"/>
          <w:sz w:val="24"/>
          <w:szCs w:val="18"/>
          <w:u w:val="single"/>
        </w:rPr>
        <w:t>中学</w:t>
      </w:r>
    </w:p>
    <w:p w14:paraId="29D92731">
      <w:pPr>
        <w:spacing w:line="360" w:lineRule="auto"/>
        <w:ind w:firstLine="435"/>
        <w:rPr>
          <w:rFonts w:ascii="宋体" w:hAnsi="宋体" w:eastAsia="宋体"/>
          <w:sz w:val="24"/>
          <w:szCs w:val="18"/>
          <w:u w:val="single"/>
        </w:rPr>
      </w:pPr>
      <w:r>
        <w:rPr>
          <w:rFonts w:hint="eastAsia" w:ascii="宋体" w:hAnsi="宋体" w:eastAsia="宋体"/>
          <w:sz w:val="24"/>
          <w:szCs w:val="18"/>
        </w:rPr>
        <w:t xml:space="preserve">地 </w:t>
      </w:r>
      <w:r>
        <w:rPr>
          <w:rFonts w:ascii="宋体" w:hAnsi="宋体" w:eastAsia="宋体"/>
          <w:sz w:val="24"/>
          <w:szCs w:val="18"/>
        </w:rPr>
        <w:t xml:space="preserve"> </w:t>
      </w:r>
      <w:r>
        <w:rPr>
          <w:rFonts w:hint="eastAsia" w:ascii="宋体" w:hAnsi="宋体" w:eastAsia="宋体"/>
          <w:sz w:val="24"/>
          <w:szCs w:val="18"/>
        </w:rPr>
        <w:t>址：</w:t>
      </w:r>
      <w:r>
        <w:rPr>
          <w:rFonts w:hint="eastAsia" w:ascii="宋体" w:hAnsi="宋体" w:eastAsia="宋体"/>
          <w:sz w:val="24"/>
          <w:szCs w:val="18"/>
          <w:u w:val="single"/>
        </w:rPr>
        <w:t>安徽省合肥市包河区曙光路60号</w:t>
      </w:r>
    </w:p>
    <w:p w14:paraId="09D63FBC">
      <w:pPr>
        <w:spacing w:line="360" w:lineRule="auto"/>
        <w:ind w:firstLine="435"/>
        <w:rPr>
          <w:rFonts w:hint="eastAsia" w:ascii="宋体" w:hAnsi="宋体" w:eastAsia="宋体"/>
          <w:sz w:val="24"/>
          <w:szCs w:val="18"/>
          <w:lang w:eastAsia="zh-CN"/>
        </w:rPr>
      </w:pPr>
      <w:r>
        <w:rPr>
          <w:rFonts w:hint="eastAsia" w:ascii="宋体" w:hAnsi="宋体" w:eastAsia="宋体"/>
          <w:sz w:val="24"/>
          <w:szCs w:val="18"/>
        </w:rPr>
        <w:t>联系人：</w:t>
      </w:r>
      <w:r>
        <w:rPr>
          <w:rFonts w:hint="eastAsia" w:ascii="宋体" w:hAnsi="宋体" w:eastAsia="宋体"/>
          <w:sz w:val="24"/>
          <w:szCs w:val="18"/>
          <w:u w:val="single"/>
          <w:lang w:val="en-US" w:eastAsia="zh-CN"/>
        </w:rPr>
        <w:t>朱斌</w:t>
      </w:r>
    </w:p>
    <w:p w14:paraId="4322B11E">
      <w:pPr>
        <w:spacing w:line="360" w:lineRule="auto"/>
        <w:ind w:firstLine="435"/>
        <w:rPr>
          <w:rFonts w:hint="default" w:ascii="宋体" w:hAnsi="宋体" w:eastAsia="宋体"/>
          <w:sz w:val="24"/>
          <w:szCs w:val="18"/>
          <w:lang w:val="en-US" w:eastAsia="zh-CN"/>
        </w:rPr>
      </w:pPr>
      <w:r>
        <w:rPr>
          <w:rFonts w:hint="eastAsia" w:ascii="宋体" w:hAnsi="宋体" w:eastAsia="宋体"/>
          <w:sz w:val="24"/>
          <w:szCs w:val="18"/>
        </w:rPr>
        <w:t xml:space="preserve">电 </w:t>
      </w:r>
      <w:r>
        <w:rPr>
          <w:rFonts w:ascii="宋体" w:hAnsi="宋体" w:eastAsia="宋体"/>
          <w:sz w:val="24"/>
          <w:szCs w:val="18"/>
        </w:rPr>
        <w:t xml:space="preserve"> </w:t>
      </w:r>
      <w:r>
        <w:rPr>
          <w:rFonts w:hint="eastAsia" w:ascii="宋体" w:hAnsi="宋体" w:eastAsia="宋体"/>
          <w:sz w:val="24"/>
          <w:szCs w:val="18"/>
        </w:rPr>
        <w:t>话：</w:t>
      </w:r>
      <w:r>
        <w:rPr>
          <w:rFonts w:hint="eastAsia" w:ascii="宋体" w:hAnsi="宋体" w:eastAsia="宋体"/>
          <w:sz w:val="24"/>
          <w:szCs w:val="18"/>
          <w:u w:val="single"/>
          <w:lang w:val="en-US" w:eastAsia="zh-CN"/>
        </w:rPr>
        <w:t>18356144260</w:t>
      </w:r>
    </w:p>
    <w:p w14:paraId="4486AA10">
      <w:pPr>
        <w:spacing w:line="360" w:lineRule="auto"/>
        <w:ind w:firstLine="435"/>
        <w:rPr>
          <w:rFonts w:ascii="宋体" w:hAnsi="宋体" w:eastAsia="宋体"/>
          <w:sz w:val="24"/>
          <w:szCs w:val="18"/>
        </w:rPr>
      </w:pPr>
      <w:r>
        <w:rPr>
          <w:rFonts w:ascii="宋体" w:hAnsi="宋体" w:eastAsia="宋体"/>
          <w:sz w:val="24"/>
          <w:szCs w:val="18"/>
        </w:rPr>
        <w:br w:type="page"/>
      </w:r>
    </w:p>
    <w:p w14:paraId="4C372235">
      <w:pPr>
        <w:spacing w:line="360" w:lineRule="auto"/>
        <w:jc w:val="center"/>
        <w:outlineLvl w:val="0"/>
        <w:rPr>
          <w:rFonts w:asciiTheme="minorEastAsia" w:hAnsiTheme="minorEastAsia" w:eastAsiaTheme="minorEastAsia"/>
          <w:b/>
          <w:sz w:val="28"/>
        </w:rPr>
      </w:pPr>
      <w:bookmarkStart w:id="8" w:name="_Toc196121474"/>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供应商</w:t>
      </w:r>
      <w:r>
        <w:rPr>
          <w:rFonts w:asciiTheme="minorEastAsia" w:hAnsiTheme="minorEastAsia" w:eastAsiaTheme="minorEastAsia"/>
          <w:b/>
          <w:sz w:val="28"/>
        </w:rPr>
        <w:t>须知</w:t>
      </w:r>
      <w:bookmarkEnd w:id="8"/>
    </w:p>
    <w:p w14:paraId="6C08BAB7">
      <w:pPr>
        <w:spacing w:line="360" w:lineRule="auto"/>
        <w:jc w:val="center"/>
        <w:outlineLvl w:val="1"/>
        <w:rPr>
          <w:rFonts w:asciiTheme="minorEastAsia" w:hAnsiTheme="minorEastAsia" w:eastAsiaTheme="minorEastAsia"/>
          <w:b/>
          <w:sz w:val="24"/>
        </w:rPr>
      </w:pPr>
      <w:bookmarkStart w:id="9" w:name="_Toc196121475"/>
      <w:r>
        <w:rPr>
          <w:rFonts w:hint="eastAsia" w:asciiTheme="minorEastAsia" w:hAnsiTheme="minorEastAsia" w:eastAsiaTheme="minorEastAsia"/>
          <w:b/>
          <w:sz w:val="24"/>
        </w:rPr>
        <w:t>一、供应商</w:t>
      </w:r>
      <w:r>
        <w:rPr>
          <w:rFonts w:asciiTheme="minorEastAsia" w:hAnsiTheme="minorEastAsia" w:eastAsiaTheme="minorEastAsia"/>
          <w:b/>
          <w:sz w:val="24"/>
        </w:rPr>
        <w:t>须知前附表</w:t>
      </w:r>
      <w:bookmarkEnd w:id="9"/>
    </w:p>
    <w:p w14:paraId="4772D42B">
      <w:pPr>
        <w:spacing w:line="360" w:lineRule="auto"/>
        <w:ind w:firstLine="435"/>
        <w:rPr>
          <w:rFonts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本表是本项目的具体要求，是对供应商须知的具体补充和修改，如有不一致，以本表为准。</w:t>
      </w:r>
    </w:p>
    <w:tbl>
      <w:tblPr>
        <w:tblStyle w:val="19"/>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030"/>
        <w:gridCol w:w="5719"/>
      </w:tblGrid>
      <w:tr w14:paraId="2834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705411AA">
            <w:pPr>
              <w:pStyle w:val="27"/>
              <w:widowControl w:val="0"/>
              <w:spacing w:before="0" w:beforeAutospacing="0" w:after="0" w:afterAutospacing="0" w:line="360" w:lineRule="auto"/>
              <w:rPr>
                <w:rFonts w:ascii="宋体" w:hAnsi="宋体" w:eastAsia="宋体"/>
                <w:bCs w:val="0"/>
                <w:kern w:val="2"/>
                <w:sz w:val="24"/>
                <w:szCs w:val="20"/>
              </w:rPr>
            </w:pPr>
            <w:r>
              <w:rPr>
                <w:rFonts w:hint="eastAsia" w:ascii="宋体" w:hAnsi="宋体" w:eastAsia="宋体"/>
                <w:bCs w:val="0"/>
                <w:kern w:val="2"/>
                <w:sz w:val="24"/>
                <w:szCs w:val="20"/>
              </w:rPr>
              <w:t>条款号</w:t>
            </w:r>
          </w:p>
        </w:tc>
        <w:tc>
          <w:tcPr>
            <w:tcW w:w="1159" w:type="pct"/>
            <w:vAlign w:val="center"/>
          </w:tcPr>
          <w:p w14:paraId="060FB409">
            <w:pPr>
              <w:pStyle w:val="27"/>
              <w:widowControl w:val="0"/>
              <w:spacing w:before="0" w:beforeAutospacing="0" w:after="0" w:afterAutospacing="0" w:line="360" w:lineRule="auto"/>
              <w:rPr>
                <w:rFonts w:ascii="宋体" w:hAnsi="宋体" w:eastAsia="宋体"/>
                <w:bCs w:val="0"/>
                <w:kern w:val="2"/>
                <w:sz w:val="24"/>
                <w:szCs w:val="20"/>
              </w:rPr>
            </w:pPr>
            <w:r>
              <w:rPr>
                <w:rFonts w:hint="eastAsia" w:ascii="宋体" w:hAnsi="宋体" w:eastAsia="宋体"/>
                <w:bCs w:val="0"/>
                <w:kern w:val="2"/>
                <w:sz w:val="24"/>
                <w:szCs w:val="20"/>
              </w:rPr>
              <w:t>条款名称</w:t>
            </w:r>
          </w:p>
        </w:tc>
        <w:tc>
          <w:tcPr>
            <w:tcW w:w="3265" w:type="pct"/>
            <w:vAlign w:val="center"/>
          </w:tcPr>
          <w:p w14:paraId="157444C2">
            <w:pPr>
              <w:pStyle w:val="27"/>
              <w:widowControl w:val="0"/>
              <w:spacing w:before="0" w:beforeAutospacing="0" w:after="0" w:afterAutospacing="0" w:line="360" w:lineRule="auto"/>
              <w:rPr>
                <w:rFonts w:ascii="宋体" w:hAnsi="宋体" w:eastAsia="宋体"/>
                <w:bCs w:val="0"/>
                <w:kern w:val="2"/>
                <w:sz w:val="24"/>
                <w:szCs w:val="20"/>
              </w:rPr>
            </w:pPr>
            <w:r>
              <w:rPr>
                <w:rFonts w:hint="eastAsia" w:ascii="宋体" w:hAnsi="宋体" w:eastAsia="宋体"/>
                <w:bCs w:val="0"/>
                <w:kern w:val="2"/>
                <w:sz w:val="24"/>
                <w:szCs w:val="20"/>
              </w:rPr>
              <w:t>内容、说明与要求</w:t>
            </w:r>
          </w:p>
        </w:tc>
      </w:tr>
      <w:tr w14:paraId="7D69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0EE010BB">
            <w:pPr>
              <w:pStyle w:val="28"/>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.1</w:t>
            </w:r>
          </w:p>
        </w:tc>
        <w:tc>
          <w:tcPr>
            <w:tcW w:w="1159" w:type="pct"/>
            <w:vAlign w:val="center"/>
          </w:tcPr>
          <w:p w14:paraId="078BC55B">
            <w:pPr>
              <w:pStyle w:val="27"/>
              <w:widowControl w:val="0"/>
              <w:spacing w:before="0" w:beforeAutospacing="0" w:after="0" w:afterAutospacing="0" w:line="360" w:lineRule="auto"/>
              <w:jc w:val="left"/>
              <w:rPr>
                <w:rFonts w:ascii="宋体" w:hAnsi="宋体" w:eastAsia="宋体"/>
                <w:b w:val="0"/>
                <w:bCs w:val="0"/>
                <w:sz w:val="24"/>
              </w:rPr>
            </w:pPr>
            <w:r>
              <w:rPr>
                <w:rFonts w:hint="eastAsia" w:ascii="宋体" w:hAnsi="宋体" w:eastAsia="宋体"/>
                <w:b w:val="0"/>
                <w:bCs w:val="0"/>
                <w:sz w:val="24"/>
              </w:rPr>
              <w:t>采购人</w:t>
            </w:r>
          </w:p>
        </w:tc>
        <w:tc>
          <w:tcPr>
            <w:tcW w:w="3265" w:type="pct"/>
            <w:vAlign w:val="center"/>
          </w:tcPr>
          <w:p w14:paraId="32C3A632">
            <w:pPr>
              <w:pStyle w:val="27"/>
              <w:widowControl w:val="0"/>
              <w:spacing w:before="0" w:beforeAutospacing="0" w:after="0" w:afterAutospacing="0" w:line="360" w:lineRule="auto"/>
              <w:jc w:val="both"/>
              <w:rPr>
                <w:rFonts w:ascii="宋体" w:hAnsi="宋体" w:eastAsia="宋体"/>
                <w:b w:val="0"/>
                <w:bCs w:val="0"/>
                <w:kern w:val="2"/>
                <w:sz w:val="24"/>
                <w:szCs w:val="20"/>
              </w:rPr>
            </w:pPr>
            <w:r>
              <w:rPr>
                <w:rFonts w:hint="eastAsia" w:ascii="宋体" w:hAnsi="宋体" w:eastAsia="宋体"/>
                <w:b w:val="0"/>
                <w:bCs w:val="0"/>
                <w:sz w:val="24"/>
                <w:szCs w:val="18"/>
                <w:u w:val="single"/>
              </w:rPr>
              <w:t>合肥市第</w:t>
            </w:r>
            <w:r>
              <w:rPr>
                <w:rFonts w:hint="eastAsia" w:ascii="宋体" w:hAnsi="宋体" w:eastAsia="宋体"/>
                <w:b w:val="0"/>
                <w:bCs w:val="0"/>
                <w:sz w:val="24"/>
                <w:szCs w:val="18"/>
                <w:u w:val="single"/>
                <w:lang w:val="en-US" w:eastAsia="zh-CN"/>
              </w:rPr>
              <w:t>二</w:t>
            </w:r>
            <w:r>
              <w:rPr>
                <w:rFonts w:hint="eastAsia" w:ascii="宋体" w:hAnsi="宋体" w:eastAsia="宋体"/>
                <w:b w:val="0"/>
                <w:bCs w:val="0"/>
                <w:sz w:val="24"/>
                <w:szCs w:val="18"/>
                <w:u w:val="single"/>
              </w:rPr>
              <w:t>中学</w:t>
            </w:r>
          </w:p>
        </w:tc>
      </w:tr>
      <w:tr w14:paraId="654A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2F2CEE61">
            <w:pPr>
              <w:pStyle w:val="28"/>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.4.</w:t>
            </w:r>
            <w:r>
              <w:rPr>
                <w:rFonts w:hint="eastAsia" w:ascii="宋体" w:hAnsi="宋体" w:eastAsia="宋体"/>
                <w:bCs/>
                <w:kern w:val="2"/>
              </w:rPr>
              <w:t>4</w:t>
            </w:r>
          </w:p>
        </w:tc>
        <w:tc>
          <w:tcPr>
            <w:tcW w:w="1159" w:type="pct"/>
            <w:vAlign w:val="center"/>
          </w:tcPr>
          <w:p w14:paraId="01D7278B">
            <w:pPr>
              <w:pStyle w:val="27"/>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是否为专门面向中小企业采购</w:t>
            </w:r>
          </w:p>
        </w:tc>
        <w:tc>
          <w:tcPr>
            <w:tcW w:w="3265" w:type="pct"/>
            <w:vAlign w:val="center"/>
          </w:tcPr>
          <w:p w14:paraId="7AD37B1D">
            <w:pPr>
              <w:pStyle w:val="27"/>
              <w:widowControl w:val="0"/>
              <w:spacing w:before="0" w:beforeAutospacing="0" w:after="0" w:afterAutospacing="0" w:line="360" w:lineRule="auto"/>
              <w:jc w:val="both"/>
              <w:rPr>
                <w:rFonts w:ascii="宋体" w:hAnsi="宋体" w:eastAsia="宋体"/>
                <w:b w:val="0"/>
                <w:bCs w:val="0"/>
                <w:sz w:val="24"/>
                <w:szCs w:val="18"/>
              </w:rPr>
            </w:pPr>
            <w:r>
              <w:rPr>
                <w:rFonts w:hint="eastAsia" w:ascii="宋体" w:hAnsi="宋体" w:eastAsia="宋体"/>
                <w:b w:val="0"/>
                <w:sz w:val="24"/>
              </w:rPr>
              <w:sym w:font="Wingdings 2" w:char="00A3"/>
            </w:r>
            <w:r>
              <w:rPr>
                <w:rFonts w:hint="eastAsia" w:ascii="宋体" w:hAnsi="宋体" w:eastAsia="宋体"/>
                <w:b w:val="0"/>
                <w:sz w:val="24"/>
              </w:rPr>
              <w:t xml:space="preserve">是  </w:t>
            </w:r>
            <w:r>
              <w:rPr>
                <w:rFonts w:hint="eastAsia" w:ascii="宋体" w:hAnsi="宋体" w:eastAsia="宋体"/>
                <w:b w:val="0"/>
                <w:sz w:val="24"/>
                <w:lang w:eastAsia="zh-CN"/>
              </w:rPr>
              <w:t>☑</w:t>
            </w:r>
            <w:r>
              <w:rPr>
                <w:rFonts w:hint="eastAsia" w:ascii="宋体" w:hAnsi="宋体" w:eastAsia="宋体"/>
                <w:b w:val="0"/>
                <w:sz w:val="24"/>
              </w:rPr>
              <w:t>否</w:t>
            </w:r>
          </w:p>
        </w:tc>
      </w:tr>
      <w:tr w14:paraId="4CB6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4B0D5F06">
            <w:pPr>
              <w:pStyle w:val="28"/>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7</w:t>
            </w:r>
            <w:r>
              <w:rPr>
                <w:rFonts w:ascii="宋体" w:hAnsi="宋体" w:eastAsia="宋体"/>
                <w:bCs/>
                <w:kern w:val="2"/>
              </w:rPr>
              <w:t>.3</w:t>
            </w:r>
          </w:p>
        </w:tc>
        <w:tc>
          <w:tcPr>
            <w:tcW w:w="1159" w:type="pct"/>
            <w:vAlign w:val="center"/>
          </w:tcPr>
          <w:p w14:paraId="63968A08">
            <w:pPr>
              <w:pStyle w:val="27"/>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现场考察</w:t>
            </w:r>
          </w:p>
        </w:tc>
        <w:tc>
          <w:tcPr>
            <w:tcW w:w="3265" w:type="pct"/>
            <w:vAlign w:val="center"/>
          </w:tcPr>
          <w:p w14:paraId="5482CE0C">
            <w:pPr>
              <w:spacing w:line="360" w:lineRule="auto"/>
              <w:rPr>
                <w:rFonts w:ascii="宋体" w:hAnsi="宋体" w:eastAsia="宋体"/>
                <w:bCs/>
                <w:sz w:val="24"/>
              </w:rPr>
            </w:pPr>
            <w:r>
              <w:rPr>
                <w:rFonts w:ascii="宋体" w:hAnsi="宋体" w:eastAsia="宋体"/>
                <w:bCs/>
                <w:sz w:val="24"/>
                <w:szCs w:val="24"/>
              </w:rPr>
              <w:sym w:font="Wingdings 2" w:char="0052"/>
            </w:r>
            <w:r>
              <w:rPr>
                <w:rFonts w:hint="eastAsia" w:ascii="宋体" w:hAnsi="宋体" w:eastAsia="宋体"/>
                <w:sz w:val="24"/>
              </w:rPr>
              <w:t>不组织，供应商</w:t>
            </w:r>
            <w:r>
              <w:rPr>
                <w:rFonts w:hint="eastAsia" w:ascii="宋体" w:hAnsi="宋体" w:eastAsia="宋体"/>
                <w:bCs/>
                <w:sz w:val="24"/>
              </w:rPr>
              <w:t>自行考察</w:t>
            </w:r>
          </w:p>
          <w:p w14:paraId="33702C43">
            <w:pPr>
              <w:spacing w:line="360" w:lineRule="auto"/>
              <w:rPr>
                <w:rFonts w:ascii="宋体" w:hAnsi="宋体" w:eastAsia="宋体"/>
                <w:bCs/>
                <w:sz w:val="24"/>
              </w:rPr>
            </w:pPr>
            <w:r>
              <w:rPr>
                <w:rFonts w:hint="eastAsia" w:ascii="宋体" w:hAnsi="宋体" w:eastAsia="宋体"/>
                <w:sz w:val="24"/>
              </w:rPr>
              <w:t>□</w:t>
            </w:r>
            <w:r>
              <w:rPr>
                <w:rFonts w:hint="eastAsia" w:ascii="宋体" w:hAnsi="宋体" w:eastAsia="宋体"/>
                <w:bCs/>
                <w:sz w:val="24"/>
              </w:rPr>
              <w:t>统一组织</w:t>
            </w:r>
          </w:p>
          <w:p w14:paraId="164DCF64">
            <w:pPr>
              <w:spacing w:line="360" w:lineRule="auto"/>
              <w:rPr>
                <w:rFonts w:ascii="宋体" w:hAnsi="宋体" w:eastAsia="宋体"/>
                <w:bCs/>
                <w:sz w:val="24"/>
                <w:u w:val="single"/>
              </w:rPr>
            </w:pPr>
            <w:r>
              <w:rPr>
                <w:rFonts w:hint="eastAsia" w:ascii="宋体" w:hAnsi="宋体" w:eastAsia="宋体"/>
                <w:bCs/>
                <w:sz w:val="24"/>
              </w:rPr>
              <w:t>时间：</w:t>
            </w:r>
            <w:r>
              <w:rPr>
                <w:rFonts w:hint="eastAsia" w:ascii="宋体" w:hAnsi="宋体" w:eastAsia="宋体"/>
                <w:bCs/>
                <w:sz w:val="24"/>
                <w:u w:val="single"/>
              </w:rPr>
              <w:t>/</w:t>
            </w:r>
            <w:r>
              <w:rPr>
                <w:rFonts w:hint="eastAsia" w:ascii="宋体" w:hAnsi="宋体" w:eastAsia="宋体"/>
                <w:bCs/>
                <w:sz w:val="24"/>
              </w:rPr>
              <w:t>年</w:t>
            </w:r>
            <w:r>
              <w:rPr>
                <w:rFonts w:hint="eastAsia" w:ascii="宋体" w:hAnsi="宋体" w:eastAsia="宋体"/>
                <w:bCs/>
                <w:sz w:val="24"/>
                <w:u w:val="single"/>
              </w:rPr>
              <w:t>/</w:t>
            </w:r>
            <w:r>
              <w:rPr>
                <w:rFonts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w:t>
            </w:r>
            <w:r>
              <w:rPr>
                <w:rFonts w:hint="eastAsia" w:ascii="宋体" w:hAnsi="宋体" w:eastAsia="宋体"/>
                <w:bCs/>
                <w:sz w:val="24"/>
              </w:rPr>
              <w:t>日</w:t>
            </w:r>
            <w:r>
              <w:rPr>
                <w:rFonts w:hint="eastAsia" w:ascii="宋体" w:hAnsi="宋体" w:eastAsia="宋体"/>
                <w:bCs/>
                <w:sz w:val="24"/>
                <w:u w:val="single"/>
              </w:rPr>
              <w:t>/</w:t>
            </w:r>
            <w:r>
              <w:rPr>
                <w:rFonts w:hint="eastAsia" w:ascii="宋体" w:hAnsi="宋体" w:eastAsia="宋体"/>
                <w:bCs/>
                <w:sz w:val="24"/>
              </w:rPr>
              <w:t>时</w:t>
            </w:r>
            <w:r>
              <w:rPr>
                <w:rFonts w:hint="eastAsia" w:ascii="宋体" w:hAnsi="宋体" w:eastAsia="宋体"/>
                <w:bCs/>
                <w:sz w:val="24"/>
                <w:u w:val="single"/>
              </w:rPr>
              <w:t>/</w:t>
            </w:r>
            <w:r>
              <w:rPr>
                <w:rFonts w:hint="eastAsia" w:ascii="宋体" w:hAnsi="宋体" w:eastAsia="宋体"/>
                <w:bCs/>
                <w:sz w:val="24"/>
              </w:rPr>
              <w:t>分</w:t>
            </w:r>
          </w:p>
          <w:p w14:paraId="18DF84B2">
            <w:pPr>
              <w:spacing w:line="360" w:lineRule="auto"/>
              <w:rPr>
                <w:rFonts w:ascii="宋体" w:hAnsi="宋体" w:eastAsia="宋体"/>
                <w:bCs/>
                <w:sz w:val="24"/>
                <w:u w:val="single"/>
              </w:rPr>
            </w:pPr>
            <w:r>
              <w:rPr>
                <w:rFonts w:hint="eastAsia" w:ascii="宋体" w:hAnsi="宋体" w:eastAsia="宋体"/>
                <w:bCs/>
                <w:sz w:val="24"/>
              </w:rPr>
              <w:t>地点：</w:t>
            </w:r>
            <w:r>
              <w:rPr>
                <w:rFonts w:hint="eastAsia" w:ascii="宋体" w:hAnsi="宋体" w:eastAsia="宋体"/>
                <w:bCs/>
                <w:sz w:val="24"/>
                <w:u w:val="single"/>
              </w:rPr>
              <w:t>/</w:t>
            </w:r>
          </w:p>
          <w:p w14:paraId="0B8C49C1">
            <w:pPr>
              <w:spacing w:line="360" w:lineRule="auto"/>
              <w:rPr>
                <w:rFonts w:ascii="宋体" w:hAnsi="宋体" w:eastAsia="宋体"/>
                <w:bCs/>
                <w:sz w:val="24"/>
                <w:u w:val="single"/>
              </w:rPr>
            </w:pPr>
            <w:r>
              <w:rPr>
                <w:rFonts w:hint="eastAsia" w:ascii="宋体" w:hAnsi="宋体" w:eastAsia="宋体"/>
                <w:bCs/>
                <w:sz w:val="24"/>
              </w:rPr>
              <w:t>现场考察联系人及联系电话：</w:t>
            </w:r>
            <w:r>
              <w:rPr>
                <w:rFonts w:hint="eastAsia" w:ascii="宋体" w:hAnsi="宋体" w:eastAsia="宋体"/>
                <w:bCs/>
                <w:sz w:val="24"/>
                <w:u w:val="single"/>
              </w:rPr>
              <w:t>/</w:t>
            </w:r>
          </w:p>
          <w:p w14:paraId="4DF4A931">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Cs w:val="0"/>
                <w:sz w:val="24"/>
              </w:rPr>
              <w:t>备注：如供应商未参加采购人统一组织的现场考察，视同放弃现场考察，由此引起的一切责任由供应商自行承担。</w:t>
            </w:r>
          </w:p>
        </w:tc>
      </w:tr>
      <w:tr w14:paraId="60A4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75" w:type="pct"/>
            <w:vAlign w:val="center"/>
          </w:tcPr>
          <w:p w14:paraId="328EE319">
            <w:pPr>
              <w:pStyle w:val="28"/>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3.1</w:t>
            </w:r>
          </w:p>
        </w:tc>
        <w:tc>
          <w:tcPr>
            <w:tcW w:w="1159" w:type="pct"/>
            <w:vAlign w:val="center"/>
          </w:tcPr>
          <w:p w14:paraId="562E90B9">
            <w:pPr>
              <w:pStyle w:val="27"/>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磋商保证金</w:t>
            </w:r>
          </w:p>
        </w:tc>
        <w:tc>
          <w:tcPr>
            <w:tcW w:w="3265" w:type="pct"/>
            <w:vAlign w:val="center"/>
          </w:tcPr>
          <w:p w14:paraId="67688771">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sym w:font="Wingdings" w:char="F0FE"/>
            </w:r>
            <w:r>
              <w:rPr>
                <w:rFonts w:hint="eastAsia" w:ascii="宋体" w:hAnsi="宋体" w:eastAsia="宋体"/>
                <w:b w:val="0"/>
                <w:sz w:val="24"/>
              </w:rPr>
              <w:t>不收取</w:t>
            </w:r>
          </w:p>
        </w:tc>
      </w:tr>
      <w:tr w14:paraId="188C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639AEF34">
            <w:pPr>
              <w:pStyle w:val="28"/>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4.1</w:t>
            </w:r>
          </w:p>
        </w:tc>
        <w:tc>
          <w:tcPr>
            <w:tcW w:w="1159" w:type="pct"/>
            <w:vAlign w:val="center"/>
          </w:tcPr>
          <w:p w14:paraId="3F38CB31">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磋商有效期</w:t>
            </w:r>
          </w:p>
        </w:tc>
        <w:tc>
          <w:tcPr>
            <w:tcW w:w="3265" w:type="pct"/>
            <w:vAlign w:val="center"/>
          </w:tcPr>
          <w:p w14:paraId="6D87430D">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 xml:space="preserve">  60  </w:t>
            </w:r>
            <w:r>
              <w:rPr>
                <w:rFonts w:hint="eastAsia" w:ascii="宋体" w:hAnsi="宋体" w:eastAsia="宋体"/>
                <w:b w:val="0"/>
                <w:sz w:val="24"/>
              </w:rPr>
              <w:t>日历日</w:t>
            </w:r>
          </w:p>
        </w:tc>
      </w:tr>
      <w:tr w14:paraId="4B06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3DED0D49">
            <w:pPr>
              <w:pStyle w:val="28"/>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19.3</w:t>
            </w:r>
          </w:p>
        </w:tc>
        <w:tc>
          <w:tcPr>
            <w:tcW w:w="1159" w:type="pct"/>
            <w:vAlign w:val="center"/>
          </w:tcPr>
          <w:p w14:paraId="66604E16">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评审方法</w:t>
            </w:r>
          </w:p>
        </w:tc>
        <w:tc>
          <w:tcPr>
            <w:tcW w:w="3265" w:type="pct"/>
            <w:vAlign w:val="center"/>
          </w:tcPr>
          <w:p w14:paraId="5EC4BC7D">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rPr>
              <w:sym w:font="Wingdings" w:char="F0FE"/>
            </w:r>
            <w:r>
              <w:rPr>
                <w:rFonts w:hint="eastAsia" w:ascii="宋体" w:hAnsi="宋体" w:eastAsia="宋体"/>
                <w:b w:val="0"/>
                <w:sz w:val="24"/>
                <w:u w:val="single"/>
              </w:rPr>
              <w:t>综合评分法</w:t>
            </w:r>
          </w:p>
        </w:tc>
      </w:tr>
      <w:tr w14:paraId="7175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Merge w:val="restart"/>
            <w:vAlign w:val="center"/>
          </w:tcPr>
          <w:p w14:paraId="739B0B28">
            <w:pPr>
              <w:pStyle w:val="28"/>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24</w:t>
            </w:r>
            <w:r>
              <w:rPr>
                <w:rFonts w:ascii="宋体" w:hAnsi="宋体" w:eastAsia="宋体"/>
                <w:bCs/>
                <w:kern w:val="2"/>
              </w:rPr>
              <w:t>.</w:t>
            </w:r>
            <w:r>
              <w:rPr>
                <w:rFonts w:hint="eastAsia" w:ascii="宋体" w:hAnsi="宋体" w:eastAsia="宋体"/>
                <w:bCs/>
                <w:kern w:val="2"/>
              </w:rPr>
              <w:t>1</w:t>
            </w:r>
          </w:p>
        </w:tc>
        <w:tc>
          <w:tcPr>
            <w:tcW w:w="1159" w:type="pct"/>
            <w:vMerge w:val="restart"/>
            <w:vAlign w:val="center"/>
          </w:tcPr>
          <w:p w14:paraId="3099FC2F">
            <w:pPr>
              <w:pStyle w:val="27"/>
              <w:widowControl w:val="0"/>
              <w:spacing w:before="0" w:beforeAutospacing="0" w:after="0" w:afterAutospacing="0" w:line="360" w:lineRule="auto"/>
              <w:jc w:val="both"/>
              <w:rPr>
                <w:rFonts w:ascii="宋体" w:hAnsi="宋体" w:eastAsia="宋体"/>
                <w:b w:val="0"/>
                <w:sz w:val="24"/>
              </w:rPr>
            </w:pPr>
            <w:r>
              <w:rPr>
                <w:rFonts w:hint="eastAsia" w:asciiTheme="minorEastAsia" w:hAnsiTheme="minorEastAsia" w:eastAsiaTheme="minorEastAsia"/>
                <w:b w:val="0"/>
                <w:sz w:val="24"/>
              </w:rPr>
              <w:t>确定成交候选供应商和成交供应商</w:t>
            </w:r>
          </w:p>
        </w:tc>
        <w:tc>
          <w:tcPr>
            <w:tcW w:w="3265" w:type="pct"/>
            <w:vAlign w:val="center"/>
          </w:tcPr>
          <w:p w14:paraId="06264653">
            <w:pPr>
              <w:pStyle w:val="27"/>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磋商小组推荐成交</w:t>
            </w:r>
            <w:r>
              <w:rPr>
                <w:rFonts w:ascii="宋体" w:hAnsi="宋体" w:eastAsia="宋体"/>
                <w:b w:val="0"/>
                <w:sz w:val="24"/>
              </w:rPr>
              <w:t>候选</w:t>
            </w:r>
            <w:r>
              <w:rPr>
                <w:rFonts w:hint="eastAsia" w:ascii="宋体" w:hAnsi="宋体" w:eastAsia="宋体"/>
                <w:b w:val="0"/>
                <w:sz w:val="24"/>
              </w:rPr>
              <w:t>供应商的</w:t>
            </w:r>
            <w:r>
              <w:rPr>
                <w:rFonts w:ascii="宋体" w:hAnsi="宋体" w:eastAsia="宋体"/>
                <w:b w:val="0"/>
                <w:sz w:val="24"/>
              </w:rPr>
              <w:t>数量</w:t>
            </w:r>
            <w:r>
              <w:rPr>
                <w:rFonts w:hint="eastAsia" w:ascii="宋体" w:hAnsi="宋体" w:eastAsia="宋体"/>
                <w:b w:val="0"/>
                <w:sz w:val="24"/>
              </w:rPr>
              <w:t>：</w:t>
            </w:r>
            <w:r>
              <w:rPr>
                <w:rFonts w:ascii="宋体" w:hAnsi="宋体" w:eastAsia="宋体"/>
                <w:b w:val="0"/>
                <w:sz w:val="24"/>
                <w:u w:val="single"/>
              </w:rPr>
              <w:t xml:space="preserve">1-3家 </w:t>
            </w:r>
          </w:p>
        </w:tc>
      </w:tr>
      <w:tr w14:paraId="61CE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Merge w:val="continue"/>
            <w:vAlign w:val="center"/>
          </w:tcPr>
          <w:p w14:paraId="6D39B39F">
            <w:pPr>
              <w:pStyle w:val="28"/>
              <w:pBdr>
                <w:bottom w:val="none" w:color="auto" w:sz="0" w:space="0"/>
              </w:pBdr>
              <w:tabs>
                <w:tab w:val="clear" w:pos="4153"/>
                <w:tab w:val="clear" w:pos="8306"/>
              </w:tabs>
              <w:adjustRightInd/>
              <w:spacing w:line="360" w:lineRule="auto"/>
              <w:textAlignment w:val="auto"/>
              <w:rPr>
                <w:rFonts w:ascii="宋体" w:hAnsi="宋体" w:eastAsia="宋体"/>
                <w:bCs/>
                <w:kern w:val="2"/>
              </w:rPr>
            </w:pPr>
          </w:p>
        </w:tc>
        <w:tc>
          <w:tcPr>
            <w:tcW w:w="1159" w:type="pct"/>
            <w:vMerge w:val="continue"/>
            <w:vAlign w:val="center"/>
          </w:tcPr>
          <w:p w14:paraId="5F78DD86">
            <w:pPr>
              <w:pStyle w:val="27"/>
              <w:widowControl w:val="0"/>
              <w:spacing w:before="0" w:beforeAutospacing="0" w:after="0" w:afterAutospacing="0" w:line="360" w:lineRule="auto"/>
              <w:jc w:val="both"/>
              <w:rPr>
                <w:rFonts w:ascii="宋体" w:hAnsi="宋体" w:eastAsia="宋体"/>
                <w:b w:val="0"/>
                <w:sz w:val="24"/>
              </w:rPr>
            </w:pPr>
          </w:p>
        </w:tc>
        <w:tc>
          <w:tcPr>
            <w:tcW w:w="3265" w:type="pct"/>
            <w:vAlign w:val="center"/>
          </w:tcPr>
          <w:p w14:paraId="01C2BFC5">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确定成交供应商：</w:t>
            </w:r>
          </w:p>
          <w:p w14:paraId="0A24B5A2">
            <w:pPr>
              <w:pStyle w:val="27"/>
              <w:widowControl w:val="0"/>
              <w:spacing w:before="0" w:beforeAutospacing="0" w:after="0" w:afterAutospacing="0" w:line="360" w:lineRule="auto"/>
              <w:jc w:val="both"/>
              <w:rPr>
                <w:rFonts w:ascii="宋体" w:hAnsi="宋体" w:eastAsia="宋体"/>
                <w:b w:val="0"/>
                <w:sz w:val="24"/>
              </w:rPr>
            </w:pPr>
            <w:r>
              <w:rPr>
                <w:rFonts w:hint="eastAsia" w:asciiTheme="minorEastAsia" w:hAnsiTheme="minorEastAsia"/>
                <w:b w:val="0"/>
                <w:sz w:val="24"/>
                <w:szCs w:val="24"/>
              </w:rPr>
              <w:sym w:font="Wingdings" w:char="F0FE"/>
            </w:r>
            <w:r>
              <w:rPr>
                <w:rFonts w:hint="eastAsia" w:ascii="宋体" w:hAnsi="宋体" w:eastAsia="宋体"/>
                <w:b w:val="0"/>
                <w:sz w:val="24"/>
              </w:rPr>
              <w:t xml:space="preserve">采购人委托磋商小组确定 </w:t>
            </w:r>
            <w:r>
              <w:rPr>
                <w:rFonts w:ascii="宋体" w:hAnsi="宋体" w:eastAsia="宋体"/>
                <w:b w:val="0"/>
                <w:sz w:val="24"/>
              </w:rPr>
              <w:t xml:space="preserve">   </w:t>
            </w:r>
            <w:r>
              <w:rPr>
                <w:rFonts w:hint="eastAsia" w:ascii="宋体" w:hAnsi="宋体" w:eastAsia="宋体"/>
                <w:b w:val="0"/>
                <w:sz w:val="24"/>
              </w:rPr>
              <w:t xml:space="preserve"> □采购人确定</w:t>
            </w:r>
          </w:p>
        </w:tc>
      </w:tr>
      <w:tr w14:paraId="1BB9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1D3B16B7">
            <w:pPr>
              <w:pStyle w:val="28"/>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29</w:t>
            </w:r>
            <w:r>
              <w:rPr>
                <w:rFonts w:ascii="宋体" w:hAnsi="宋体" w:eastAsia="宋体"/>
                <w:bCs/>
                <w:kern w:val="2"/>
              </w:rPr>
              <w:t>.1</w:t>
            </w:r>
          </w:p>
        </w:tc>
        <w:tc>
          <w:tcPr>
            <w:tcW w:w="1159" w:type="pct"/>
            <w:vAlign w:val="center"/>
          </w:tcPr>
          <w:p w14:paraId="359C07B0">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告知磋商结果的形式</w:t>
            </w:r>
          </w:p>
        </w:tc>
        <w:tc>
          <w:tcPr>
            <w:tcW w:w="3265" w:type="pct"/>
            <w:vAlign w:val="center"/>
          </w:tcPr>
          <w:p w14:paraId="621C0BF2">
            <w:pPr>
              <w:pStyle w:val="27"/>
              <w:widowControl w:val="0"/>
              <w:spacing w:before="0" w:beforeAutospacing="0" w:after="0" w:afterAutospacing="0" w:line="360" w:lineRule="auto"/>
              <w:jc w:val="both"/>
              <w:rPr>
                <w:rFonts w:ascii="宋体" w:hAnsi="宋体" w:eastAsia="宋体"/>
                <w:b w:val="0"/>
                <w:bCs w:val="0"/>
                <w:sz w:val="24"/>
                <w:szCs w:val="24"/>
              </w:rPr>
            </w:pPr>
            <w:r>
              <w:rPr>
                <w:rFonts w:hint="eastAsia" w:asciiTheme="minorEastAsia" w:hAnsiTheme="minorEastAsia"/>
                <w:b w:val="0"/>
                <w:sz w:val="24"/>
                <w:szCs w:val="24"/>
              </w:rPr>
              <w:sym w:font="Wingdings" w:char="F0FE"/>
            </w:r>
            <w:r>
              <w:rPr>
                <w:rFonts w:hint="eastAsia" w:ascii="宋体" w:hAnsi="宋体" w:eastAsia="宋体"/>
                <w:b w:val="0"/>
                <w:bCs w:val="0"/>
                <w:sz w:val="24"/>
                <w:szCs w:val="24"/>
              </w:rPr>
              <w:t>供应商自行合肥市第</w:t>
            </w:r>
            <w:r>
              <w:rPr>
                <w:rFonts w:hint="eastAsia" w:ascii="宋体" w:hAnsi="宋体" w:eastAsia="宋体"/>
                <w:b w:val="0"/>
                <w:bCs w:val="0"/>
                <w:sz w:val="24"/>
                <w:szCs w:val="24"/>
                <w:lang w:val="en-US" w:eastAsia="zh-CN"/>
              </w:rPr>
              <w:t>二</w:t>
            </w:r>
            <w:r>
              <w:rPr>
                <w:rFonts w:hint="eastAsia" w:ascii="宋体" w:hAnsi="宋体" w:eastAsia="宋体"/>
                <w:b w:val="0"/>
                <w:bCs w:val="0"/>
                <w:sz w:val="24"/>
                <w:szCs w:val="24"/>
              </w:rPr>
              <w:t>中学官网查看</w:t>
            </w:r>
          </w:p>
          <w:p w14:paraId="4466844E">
            <w:pPr>
              <w:pStyle w:val="27"/>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sz w:val="24"/>
              </w:rPr>
              <w:t>□磋商现场告知</w:t>
            </w:r>
          </w:p>
        </w:tc>
      </w:tr>
      <w:tr w14:paraId="14EB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14DB1AD5">
            <w:pPr>
              <w:pStyle w:val="28"/>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30</w:t>
            </w:r>
            <w:r>
              <w:rPr>
                <w:rFonts w:ascii="宋体" w:hAnsi="宋体" w:eastAsia="宋体"/>
                <w:bCs/>
                <w:kern w:val="2"/>
              </w:rPr>
              <w:t>.1</w:t>
            </w:r>
          </w:p>
        </w:tc>
        <w:tc>
          <w:tcPr>
            <w:tcW w:w="1159" w:type="pct"/>
            <w:vAlign w:val="center"/>
          </w:tcPr>
          <w:p w14:paraId="6E17328A">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履约保证金</w:t>
            </w:r>
          </w:p>
        </w:tc>
        <w:tc>
          <w:tcPr>
            <w:tcW w:w="3265" w:type="pct"/>
            <w:vAlign w:val="center"/>
          </w:tcPr>
          <w:p w14:paraId="3D12A40C">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（1）金额：</w:t>
            </w:r>
          </w:p>
          <w:p w14:paraId="2198A54A">
            <w:pPr>
              <w:pStyle w:val="27"/>
              <w:widowControl w:val="0"/>
              <w:spacing w:before="0" w:beforeAutospacing="0" w:after="0" w:afterAutospacing="0" w:line="360" w:lineRule="auto"/>
              <w:jc w:val="both"/>
              <w:rPr>
                <w:rFonts w:ascii="宋体" w:hAnsi="宋体" w:eastAsia="宋体"/>
                <w:b w:val="0"/>
                <w:sz w:val="24"/>
              </w:rPr>
            </w:pPr>
            <w:r>
              <w:rPr>
                <w:rFonts w:ascii="宋体" w:hAnsi="宋体" w:eastAsia="宋体"/>
                <w:b w:val="0"/>
                <w:sz w:val="24"/>
              </w:rPr>
              <w:sym w:font="Wingdings 2" w:char="0052"/>
            </w:r>
            <w:r>
              <w:rPr>
                <w:rFonts w:hint="eastAsia" w:ascii="宋体" w:hAnsi="宋体" w:eastAsia="宋体"/>
                <w:b w:val="0"/>
                <w:sz w:val="24"/>
              </w:rPr>
              <w:t>免收</w:t>
            </w:r>
          </w:p>
          <w:p w14:paraId="321E076E">
            <w:pPr>
              <w:pStyle w:val="27"/>
              <w:widowControl w:val="0"/>
              <w:spacing w:before="0" w:beforeAutospacing="0" w:after="0" w:afterAutospacing="0" w:line="360" w:lineRule="auto"/>
              <w:jc w:val="both"/>
              <w:rPr>
                <w:rFonts w:ascii="宋体" w:hAnsi="宋体" w:eastAsia="宋体"/>
                <w:b w:val="0"/>
                <w:sz w:val="24"/>
              </w:rPr>
            </w:pPr>
            <w:r>
              <w:rPr>
                <w:rFonts w:ascii="宋体" w:hAnsi="宋体" w:eastAsia="宋体"/>
                <w:b w:val="0"/>
                <w:sz w:val="24"/>
              </w:rPr>
              <w:t>□</w:t>
            </w:r>
            <w:r>
              <w:rPr>
                <w:rFonts w:hint="eastAsia" w:ascii="宋体" w:hAnsi="宋体" w:eastAsia="宋体"/>
                <w:b w:val="0"/>
                <w:sz w:val="24"/>
              </w:rPr>
              <w:t>合同价的</w:t>
            </w:r>
            <w:r>
              <w:rPr>
                <w:rFonts w:hint="eastAsia" w:ascii="宋体" w:hAnsi="宋体" w:eastAsia="宋体"/>
                <w:b w:val="0"/>
                <w:sz w:val="24"/>
                <w:u w:val="single"/>
              </w:rPr>
              <w:t>/</w:t>
            </w:r>
            <w:r>
              <w:rPr>
                <w:rFonts w:ascii="宋体" w:hAnsi="宋体" w:eastAsia="宋体"/>
                <w:b w:val="0"/>
                <w:sz w:val="24"/>
              </w:rPr>
              <w:t>%</w:t>
            </w:r>
          </w:p>
          <w:p w14:paraId="42B684DF">
            <w:pPr>
              <w:pStyle w:val="27"/>
              <w:widowControl w:val="0"/>
              <w:spacing w:before="0" w:beforeAutospacing="0" w:after="0" w:afterAutospacing="0" w:line="360" w:lineRule="auto"/>
              <w:jc w:val="both"/>
              <w:rPr>
                <w:rFonts w:ascii="宋体" w:hAnsi="宋体" w:eastAsia="宋体"/>
                <w:b w:val="0"/>
                <w:sz w:val="24"/>
              </w:rPr>
            </w:pPr>
            <w:r>
              <w:rPr>
                <w:rFonts w:ascii="宋体" w:hAnsi="宋体" w:eastAsia="宋体"/>
                <w:b w:val="0"/>
                <w:sz w:val="24"/>
              </w:rPr>
              <w:t>□</w:t>
            </w:r>
            <w:r>
              <w:rPr>
                <w:rFonts w:hint="eastAsia" w:ascii="宋体" w:hAnsi="宋体" w:eastAsia="宋体"/>
                <w:b w:val="0"/>
                <w:sz w:val="24"/>
              </w:rPr>
              <w:t>定额收取：人民币</w:t>
            </w:r>
            <w:r>
              <w:rPr>
                <w:rFonts w:hint="eastAsia" w:ascii="宋体" w:hAnsi="宋体" w:eastAsia="宋体"/>
                <w:b w:val="0"/>
                <w:sz w:val="24"/>
                <w:u w:val="single"/>
              </w:rPr>
              <w:t>/</w:t>
            </w:r>
            <w:r>
              <w:rPr>
                <w:rFonts w:hint="eastAsia" w:ascii="宋体" w:hAnsi="宋体" w:eastAsia="宋体"/>
                <w:b w:val="0"/>
                <w:sz w:val="24"/>
              </w:rPr>
              <w:t>元</w:t>
            </w:r>
          </w:p>
          <w:p w14:paraId="7308AE2C">
            <w:pPr>
              <w:spacing w:line="360" w:lineRule="auto"/>
              <w:rPr>
                <w:rFonts w:ascii="宋体" w:hAnsi="宋体" w:eastAsia="宋体"/>
                <w:bCs/>
                <w:kern w:val="0"/>
                <w:sz w:val="24"/>
                <w:szCs w:val="28"/>
              </w:rPr>
            </w:pPr>
            <w:r>
              <w:rPr>
                <w:rFonts w:hint="eastAsia" w:ascii="宋体" w:hAnsi="宋体" w:eastAsia="宋体"/>
                <w:bCs/>
                <w:kern w:val="0"/>
                <w:sz w:val="24"/>
                <w:szCs w:val="28"/>
              </w:rPr>
              <w:t>（2）支付方式：</w:t>
            </w:r>
          </w:p>
          <w:p w14:paraId="56A89F94">
            <w:pPr>
              <w:spacing w:line="360" w:lineRule="auto"/>
              <w:rPr>
                <w:rFonts w:ascii="宋体" w:hAnsi="宋体" w:eastAsia="宋体"/>
                <w:bCs/>
                <w:kern w:val="0"/>
                <w:sz w:val="24"/>
                <w:szCs w:val="28"/>
              </w:rPr>
            </w:pPr>
            <w:r>
              <w:rPr>
                <w:rFonts w:hint="eastAsia" w:ascii="宋体" w:hAnsi="宋体" w:eastAsia="宋体"/>
                <w:bCs/>
                <w:kern w:val="0"/>
                <w:sz w:val="24"/>
                <w:szCs w:val="28"/>
              </w:rPr>
              <w:sym w:font="Wingdings" w:char="F0FE"/>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F0FE"/>
            </w:r>
            <w:r>
              <w:rPr>
                <w:rFonts w:ascii="宋体" w:hAnsi="宋体" w:eastAsia="宋体"/>
                <w:bCs/>
                <w:kern w:val="0"/>
                <w:sz w:val="24"/>
                <w:szCs w:val="28"/>
              </w:rPr>
              <w:t xml:space="preserve">支票 </w:t>
            </w:r>
            <w:r>
              <w:rPr>
                <w:rFonts w:hint="eastAsia" w:ascii="宋体" w:hAnsi="宋体" w:eastAsia="宋体"/>
                <w:bCs/>
                <w:kern w:val="0"/>
                <w:sz w:val="24"/>
                <w:szCs w:val="28"/>
              </w:rPr>
              <w:sym w:font="Wingdings" w:char="F0FE"/>
            </w:r>
            <w:r>
              <w:rPr>
                <w:rFonts w:ascii="宋体" w:hAnsi="宋体" w:eastAsia="宋体"/>
                <w:bCs/>
                <w:kern w:val="0"/>
                <w:sz w:val="24"/>
                <w:szCs w:val="28"/>
              </w:rPr>
              <w:t>汇票</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F0FE"/>
            </w:r>
            <w:r>
              <w:rPr>
                <w:rFonts w:hint="eastAsia" w:ascii="宋体" w:hAnsi="宋体" w:eastAsia="宋体"/>
                <w:bCs/>
                <w:kern w:val="0"/>
                <w:sz w:val="24"/>
                <w:szCs w:val="28"/>
              </w:rPr>
              <w:t xml:space="preserve">本票 </w:t>
            </w:r>
            <w:r>
              <w:rPr>
                <w:rFonts w:hint="eastAsia" w:ascii="宋体" w:hAnsi="宋体" w:eastAsia="宋体"/>
                <w:bCs/>
                <w:kern w:val="0"/>
                <w:sz w:val="24"/>
                <w:szCs w:val="28"/>
              </w:rPr>
              <w:sym w:font="Wingdings" w:char="F0FE"/>
            </w:r>
            <w:r>
              <w:rPr>
                <w:rFonts w:hint="eastAsia" w:ascii="宋体" w:hAnsi="宋体" w:eastAsia="宋体"/>
                <w:bCs/>
                <w:kern w:val="0"/>
                <w:sz w:val="24"/>
                <w:szCs w:val="28"/>
              </w:rPr>
              <w:t>保</w:t>
            </w:r>
            <w:r>
              <w:rPr>
                <w:rFonts w:ascii="宋体" w:hAnsi="宋体" w:eastAsia="宋体"/>
                <w:bCs/>
                <w:kern w:val="0"/>
                <w:sz w:val="24"/>
                <w:szCs w:val="28"/>
              </w:rPr>
              <w:t>函</w:t>
            </w:r>
          </w:p>
          <w:p w14:paraId="71D676EB">
            <w:pPr>
              <w:pStyle w:val="27"/>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t>1.如采用金融机构出具的保函（银行保函），应为银行出具的见索即付无条件保函。</w:t>
            </w:r>
          </w:p>
          <w:p w14:paraId="64F6EBA9">
            <w:pPr>
              <w:spacing w:line="360" w:lineRule="auto"/>
              <w:rPr>
                <w:rFonts w:ascii="宋体" w:hAnsi="宋体" w:eastAsia="宋体"/>
                <w:bCs/>
                <w:kern w:val="0"/>
                <w:sz w:val="24"/>
                <w:szCs w:val="28"/>
              </w:rPr>
            </w:pPr>
            <w:r>
              <w:rPr>
                <w:rFonts w:hint="eastAsia" w:ascii="宋体" w:hAnsi="宋体" w:eastAsia="宋体"/>
                <w:bCs/>
                <w:kern w:val="0"/>
                <w:sz w:val="24"/>
                <w:szCs w:val="24"/>
              </w:rPr>
              <w:t>2.如采用担保机构出具的保函（担保机构担保），应为经安徽省地方金融监督管理局审查批准，依法取得融资担保业务经营许可证的融资担保机构出具的无条件保函。</w:t>
            </w:r>
          </w:p>
          <w:p w14:paraId="0FF485EF">
            <w:pPr>
              <w:pStyle w:val="27"/>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（3）收取单位：</w:t>
            </w:r>
            <w:r>
              <w:rPr>
                <w:rFonts w:hint="eastAsia" w:ascii="宋体" w:hAnsi="宋体" w:eastAsia="宋体"/>
                <w:b w:val="0"/>
                <w:sz w:val="24"/>
                <w:u w:val="single"/>
              </w:rPr>
              <w:t>/</w:t>
            </w:r>
          </w:p>
          <w:p w14:paraId="0699E1E5">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（4）缴纳时间：</w:t>
            </w:r>
            <w:r>
              <w:rPr>
                <w:rFonts w:hint="eastAsia" w:ascii="宋体" w:hAnsi="宋体" w:eastAsia="宋体"/>
                <w:b w:val="0"/>
                <w:sz w:val="24"/>
                <w:u w:val="single"/>
              </w:rPr>
              <w:t>/</w:t>
            </w:r>
          </w:p>
          <w:p w14:paraId="1BAAC96D">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（5）退还时间：/</w:t>
            </w:r>
          </w:p>
          <w:p w14:paraId="25314532">
            <w:pPr>
              <w:spacing w:line="360" w:lineRule="auto"/>
              <w:rPr>
                <w:rFonts w:ascii="宋体" w:hAnsi="宋体" w:eastAsia="宋体"/>
                <w:b/>
                <w:bCs/>
                <w:kern w:val="0"/>
                <w:sz w:val="24"/>
                <w:szCs w:val="24"/>
              </w:rPr>
            </w:pPr>
            <w:r>
              <w:rPr>
                <w:rFonts w:hint="eastAsia" w:ascii="宋体" w:hAnsi="宋体" w:eastAsia="宋体"/>
                <w:b/>
                <w:bCs/>
                <w:kern w:val="0"/>
                <w:sz w:val="24"/>
                <w:szCs w:val="24"/>
              </w:rPr>
              <w:t>注意事项：</w:t>
            </w:r>
          </w:p>
          <w:p w14:paraId="33C94FB2">
            <w:pPr>
              <w:spacing w:line="360" w:lineRule="auto"/>
              <w:rPr>
                <w:rFonts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7E1D881C">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sz w:val="24"/>
                <w:szCs w:val="24"/>
              </w:rPr>
              <w:t>（2）以担保函、保证保险形式缴纳履约保证金的，受益人和收取单位须为采购人。</w:t>
            </w:r>
          </w:p>
        </w:tc>
      </w:tr>
      <w:tr w14:paraId="145C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08DF0E25">
            <w:pPr>
              <w:pStyle w:val="28"/>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31</w:t>
            </w:r>
            <w:r>
              <w:rPr>
                <w:rFonts w:ascii="宋体" w:hAnsi="宋体" w:eastAsia="宋体"/>
                <w:bCs/>
                <w:kern w:val="2"/>
              </w:rPr>
              <w:t>.1</w:t>
            </w:r>
          </w:p>
        </w:tc>
        <w:tc>
          <w:tcPr>
            <w:tcW w:w="1159" w:type="pct"/>
            <w:vAlign w:val="center"/>
          </w:tcPr>
          <w:p w14:paraId="363DE594">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成交服务费</w:t>
            </w:r>
          </w:p>
        </w:tc>
        <w:tc>
          <w:tcPr>
            <w:tcW w:w="3265" w:type="pct"/>
            <w:vAlign w:val="center"/>
          </w:tcPr>
          <w:p w14:paraId="286ED004">
            <w:pPr>
              <w:spacing w:line="360" w:lineRule="auto"/>
              <w:rPr>
                <w:rFonts w:ascii="宋体" w:hAnsi="宋体" w:eastAsia="宋体"/>
                <w:bCs/>
                <w:kern w:val="0"/>
                <w:sz w:val="24"/>
                <w:szCs w:val="28"/>
              </w:rPr>
            </w:pPr>
            <w:r>
              <w:rPr>
                <w:rFonts w:hint="eastAsia" w:ascii="宋体" w:hAnsi="宋体" w:eastAsia="宋体"/>
                <w:bCs/>
                <w:kern w:val="0"/>
                <w:sz w:val="24"/>
                <w:szCs w:val="28"/>
              </w:rPr>
              <w:t>（1）金额：</w:t>
            </w:r>
          </w:p>
          <w:p w14:paraId="087E7527">
            <w:pPr>
              <w:spacing w:line="360" w:lineRule="auto"/>
              <w:rPr>
                <w:rFonts w:ascii="宋体" w:hAnsi="宋体" w:eastAsia="宋体"/>
                <w:bCs/>
                <w:kern w:val="0"/>
                <w:sz w:val="24"/>
                <w:szCs w:val="28"/>
              </w:rPr>
            </w:pPr>
            <w:r>
              <w:rPr>
                <w:rFonts w:ascii="宋体" w:hAnsi="宋体" w:eastAsia="宋体"/>
                <w:sz w:val="24"/>
              </w:rPr>
              <w:sym w:font="Wingdings 2" w:char="0052"/>
            </w:r>
            <w:r>
              <w:rPr>
                <w:rFonts w:hint="eastAsia" w:ascii="宋体" w:hAnsi="宋体" w:eastAsia="宋体"/>
                <w:bCs/>
                <w:kern w:val="0"/>
                <w:sz w:val="24"/>
                <w:szCs w:val="28"/>
              </w:rPr>
              <w:t>免收</w:t>
            </w:r>
          </w:p>
          <w:p w14:paraId="39F1CE05">
            <w:pPr>
              <w:spacing w:line="360" w:lineRule="auto"/>
              <w:rPr>
                <w:rFonts w:ascii="宋体" w:hAnsi="宋体" w:eastAsia="宋体"/>
                <w:bCs/>
                <w:kern w:val="0"/>
                <w:sz w:val="24"/>
                <w:szCs w:val="28"/>
                <w:u w:val="single"/>
              </w:rPr>
            </w:pPr>
            <w:r>
              <w:rPr>
                <w:rFonts w:ascii="宋体" w:hAnsi="宋体" w:eastAsia="宋体"/>
                <w:bCs/>
                <w:kern w:val="0"/>
                <w:sz w:val="24"/>
                <w:szCs w:val="28"/>
              </w:rPr>
              <w:t>□</w:t>
            </w:r>
            <w:r>
              <w:rPr>
                <w:rFonts w:hint="eastAsia" w:ascii="宋体" w:hAnsi="宋体" w:eastAsia="宋体"/>
                <w:bCs/>
                <w:kern w:val="0"/>
                <w:sz w:val="24"/>
                <w:szCs w:val="28"/>
              </w:rPr>
              <w:t>定额收取：人民币</w:t>
            </w:r>
            <w:r>
              <w:rPr>
                <w:rFonts w:hint="eastAsia" w:ascii="宋体" w:hAnsi="宋体" w:eastAsia="宋体"/>
                <w:bCs/>
                <w:kern w:val="0"/>
                <w:sz w:val="24"/>
                <w:szCs w:val="28"/>
                <w:u w:val="single"/>
              </w:rPr>
              <w:t xml:space="preserve">              </w:t>
            </w:r>
            <w:r>
              <w:rPr>
                <w:rFonts w:hint="eastAsia" w:ascii="宋体" w:hAnsi="宋体" w:eastAsia="宋体"/>
                <w:bCs/>
                <w:kern w:val="0"/>
                <w:sz w:val="24"/>
                <w:szCs w:val="28"/>
              </w:rPr>
              <w:t>元</w:t>
            </w:r>
          </w:p>
          <w:p w14:paraId="2003FA54">
            <w:pPr>
              <w:spacing w:line="360" w:lineRule="auto"/>
              <w:rPr>
                <w:rFonts w:ascii="宋体" w:hAnsi="宋体" w:eastAsia="宋体"/>
                <w:bCs/>
                <w:i/>
                <w:kern w:val="0"/>
                <w:sz w:val="24"/>
                <w:szCs w:val="28"/>
                <w:u w:val="single"/>
              </w:rPr>
            </w:pPr>
            <w:r>
              <w:rPr>
                <w:rFonts w:ascii="宋体" w:hAnsi="宋体" w:eastAsia="宋体"/>
                <w:bCs/>
                <w:kern w:val="0"/>
                <w:sz w:val="24"/>
                <w:szCs w:val="28"/>
              </w:rPr>
              <w:sym w:font="Wingdings 2" w:char="00A3"/>
            </w:r>
            <w:r>
              <w:rPr>
                <w:rFonts w:hint="eastAsia" w:ascii="宋体" w:hAnsi="宋体" w:eastAsia="宋体"/>
                <w:bCs/>
                <w:kern w:val="0"/>
                <w:sz w:val="24"/>
                <w:szCs w:val="28"/>
              </w:rPr>
              <w:t>按下列标准收取：</w:t>
            </w:r>
            <w:r>
              <w:rPr>
                <w:rFonts w:hint="eastAsia" w:ascii="宋体" w:hAnsi="宋体" w:eastAsia="宋体"/>
                <w:sz w:val="24"/>
              </w:rPr>
              <w:t>成交</w:t>
            </w:r>
            <w:r>
              <w:rPr>
                <w:rFonts w:hint="eastAsia" w:ascii="宋体" w:hAnsi="宋体" w:eastAsia="宋体"/>
                <w:bCs/>
                <w:kern w:val="0"/>
                <w:sz w:val="24"/>
                <w:szCs w:val="28"/>
              </w:rPr>
              <w:t>服务费的收取采用差额定率累进计费方式，具体收费标准为下表的</w:t>
            </w:r>
            <w:r>
              <w:rPr>
                <w:rFonts w:hint="eastAsia" w:ascii="宋体" w:hAnsi="宋体" w:eastAsia="宋体"/>
                <w:bCs/>
                <w:kern w:val="0"/>
                <w:sz w:val="24"/>
                <w:szCs w:val="28"/>
                <w:u w:val="single"/>
              </w:rPr>
              <w:t>40%,</w:t>
            </w:r>
            <w:r>
              <w:rPr>
                <w:rFonts w:hint="eastAsia" w:ascii="宋体" w:hAnsi="宋体" w:eastAsia="宋体"/>
                <w:b/>
                <w:kern w:val="0"/>
                <w:sz w:val="24"/>
                <w:szCs w:val="28"/>
              </w:rPr>
              <w:t>成交服务费计费不足500元的按照500元最低标准收取。</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1196"/>
              <w:gridCol w:w="1196"/>
              <w:gridCol w:w="1196"/>
            </w:tblGrid>
            <w:tr w14:paraId="1AA8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3A67F793">
                  <w:pPr>
                    <w:jc w:val="center"/>
                    <w:rPr>
                      <w:rFonts w:ascii="宋体" w:hAnsi="宋体" w:eastAsia="宋体"/>
                      <w:bCs/>
                      <w:sz w:val="24"/>
                    </w:rPr>
                  </w:pPr>
                  <w:r>
                    <w:rPr>
                      <w:rFonts w:hint="eastAsia" w:ascii="宋体" w:hAnsi="宋体" w:eastAsia="宋体"/>
                      <w:sz w:val="24"/>
                    </w:rPr>
                    <w:t>成交</w:t>
                  </w:r>
                  <w:r>
                    <w:rPr>
                      <w:rFonts w:hint="eastAsia" w:ascii="宋体" w:hAnsi="宋体" w:eastAsia="宋体"/>
                      <w:bCs/>
                      <w:sz w:val="24"/>
                    </w:rPr>
                    <w:t>金额</w:t>
                  </w:r>
                </w:p>
                <w:p w14:paraId="004D4FFF">
                  <w:pPr>
                    <w:spacing w:line="360" w:lineRule="auto"/>
                    <w:jc w:val="center"/>
                    <w:rPr>
                      <w:rFonts w:ascii="宋体" w:hAnsi="宋体" w:eastAsia="宋体"/>
                      <w:bCs/>
                      <w:kern w:val="0"/>
                      <w:sz w:val="24"/>
                      <w:szCs w:val="28"/>
                    </w:rPr>
                  </w:pPr>
                  <w:r>
                    <w:rPr>
                      <w:rFonts w:hint="eastAsia" w:ascii="宋体" w:hAnsi="宋体" w:eastAsia="宋体"/>
                      <w:kern w:val="0"/>
                      <w:sz w:val="24"/>
                      <w:szCs w:val="28"/>
                    </w:rPr>
                    <w:t>（万元）</w:t>
                  </w:r>
                </w:p>
              </w:tc>
              <w:tc>
                <w:tcPr>
                  <w:tcW w:w="1196" w:type="dxa"/>
                  <w:vAlign w:val="center"/>
                </w:tcPr>
                <w:p w14:paraId="330DA508">
                  <w:pPr>
                    <w:spacing w:line="360" w:lineRule="auto"/>
                    <w:jc w:val="center"/>
                    <w:rPr>
                      <w:rFonts w:ascii="宋体" w:hAnsi="宋体" w:eastAsia="宋体"/>
                      <w:bCs/>
                      <w:kern w:val="0"/>
                      <w:sz w:val="24"/>
                      <w:szCs w:val="28"/>
                    </w:rPr>
                  </w:pPr>
                  <w:r>
                    <w:rPr>
                      <w:rFonts w:hint="eastAsia" w:ascii="宋体" w:hAnsi="宋体" w:eastAsia="宋体"/>
                      <w:kern w:val="0"/>
                      <w:sz w:val="24"/>
                      <w:szCs w:val="28"/>
                    </w:rPr>
                    <w:t>货物招标</w:t>
                  </w:r>
                </w:p>
              </w:tc>
              <w:tc>
                <w:tcPr>
                  <w:tcW w:w="1196" w:type="dxa"/>
                  <w:vAlign w:val="center"/>
                </w:tcPr>
                <w:p w14:paraId="1D6627CD">
                  <w:pPr>
                    <w:spacing w:line="360" w:lineRule="auto"/>
                    <w:jc w:val="center"/>
                    <w:rPr>
                      <w:rFonts w:ascii="宋体" w:hAnsi="宋体" w:eastAsia="宋体"/>
                      <w:bCs/>
                      <w:kern w:val="0"/>
                      <w:sz w:val="24"/>
                      <w:szCs w:val="28"/>
                    </w:rPr>
                  </w:pPr>
                  <w:r>
                    <w:rPr>
                      <w:rFonts w:hint="eastAsia" w:ascii="宋体" w:hAnsi="宋体" w:eastAsia="宋体"/>
                      <w:kern w:val="0"/>
                      <w:sz w:val="24"/>
                      <w:szCs w:val="28"/>
                    </w:rPr>
                    <w:t>服务招标</w:t>
                  </w:r>
                </w:p>
              </w:tc>
              <w:tc>
                <w:tcPr>
                  <w:tcW w:w="1196" w:type="dxa"/>
                  <w:vAlign w:val="center"/>
                </w:tcPr>
                <w:p w14:paraId="0B847F5D">
                  <w:pPr>
                    <w:spacing w:line="360" w:lineRule="auto"/>
                    <w:jc w:val="center"/>
                    <w:rPr>
                      <w:rFonts w:ascii="宋体" w:hAnsi="宋体" w:eastAsia="宋体"/>
                      <w:bCs/>
                      <w:kern w:val="0"/>
                      <w:sz w:val="24"/>
                      <w:szCs w:val="28"/>
                    </w:rPr>
                  </w:pPr>
                  <w:r>
                    <w:rPr>
                      <w:rFonts w:hint="eastAsia" w:ascii="宋体" w:hAnsi="宋体" w:eastAsia="宋体"/>
                      <w:kern w:val="0"/>
                      <w:sz w:val="24"/>
                      <w:szCs w:val="28"/>
                    </w:rPr>
                    <w:t>工程招标</w:t>
                  </w:r>
                </w:p>
              </w:tc>
            </w:tr>
            <w:tr w14:paraId="505B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52412C04">
                  <w:pPr>
                    <w:spacing w:line="360" w:lineRule="auto"/>
                    <w:jc w:val="center"/>
                    <w:rPr>
                      <w:rFonts w:ascii="宋体" w:hAnsi="宋体" w:eastAsia="宋体"/>
                      <w:bCs/>
                      <w:kern w:val="0"/>
                      <w:sz w:val="24"/>
                      <w:szCs w:val="28"/>
                    </w:rPr>
                  </w:pPr>
                  <w:r>
                    <w:rPr>
                      <w:rFonts w:ascii="宋体" w:hAnsi="宋体" w:eastAsia="宋体"/>
                      <w:kern w:val="0"/>
                      <w:sz w:val="24"/>
                      <w:szCs w:val="28"/>
                    </w:rPr>
                    <w:t>100</w:t>
                  </w:r>
                  <w:r>
                    <w:rPr>
                      <w:rFonts w:hint="eastAsia" w:ascii="宋体" w:hAnsi="宋体" w:eastAsia="宋体"/>
                      <w:kern w:val="0"/>
                      <w:sz w:val="24"/>
                      <w:szCs w:val="28"/>
                    </w:rPr>
                    <w:t>以下</w:t>
                  </w:r>
                </w:p>
              </w:tc>
              <w:tc>
                <w:tcPr>
                  <w:tcW w:w="1196" w:type="dxa"/>
                  <w:vAlign w:val="center"/>
                </w:tcPr>
                <w:p w14:paraId="70F40391">
                  <w:pPr>
                    <w:spacing w:line="360" w:lineRule="auto"/>
                    <w:jc w:val="center"/>
                    <w:rPr>
                      <w:rFonts w:ascii="宋体" w:hAnsi="宋体" w:eastAsia="宋体"/>
                      <w:bCs/>
                      <w:kern w:val="0"/>
                      <w:sz w:val="24"/>
                      <w:szCs w:val="28"/>
                    </w:rPr>
                  </w:pPr>
                  <w:r>
                    <w:rPr>
                      <w:rFonts w:ascii="宋体" w:hAnsi="宋体" w:eastAsia="宋体"/>
                      <w:kern w:val="0"/>
                      <w:sz w:val="24"/>
                      <w:szCs w:val="28"/>
                    </w:rPr>
                    <w:t>1.</w:t>
                  </w:r>
                  <w:r>
                    <w:rPr>
                      <w:rFonts w:hint="eastAsia" w:ascii="宋体" w:hAnsi="宋体" w:eastAsia="宋体"/>
                      <w:kern w:val="0"/>
                      <w:sz w:val="24"/>
                      <w:szCs w:val="28"/>
                    </w:rPr>
                    <w:t>5</w:t>
                  </w:r>
                  <w:r>
                    <w:rPr>
                      <w:rFonts w:ascii="宋体" w:hAnsi="宋体" w:eastAsia="宋体"/>
                      <w:kern w:val="0"/>
                      <w:sz w:val="24"/>
                      <w:szCs w:val="28"/>
                    </w:rPr>
                    <w:t>%</w:t>
                  </w:r>
                </w:p>
              </w:tc>
              <w:tc>
                <w:tcPr>
                  <w:tcW w:w="1196" w:type="dxa"/>
                  <w:vAlign w:val="center"/>
                </w:tcPr>
                <w:p w14:paraId="492A0628">
                  <w:pPr>
                    <w:spacing w:line="360" w:lineRule="auto"/>
                    <w:jc w:val="center"/>
                    <w:rPr>
                      <w:rFonts w:ascii="宋体" w:hAnsi="宋体" w:eastAsia="宋体"/>
                      <w:bCs/>
                      <w:kern w:val="0"/>
                      <w:sz w:val="24"/>
                      <w:szCs w:val="28"/>
                    </w:rPr>
                  </w:pPr>
                  <w:r>
                    <w:rPr>
                      <w:rFonts w:ascii="宋体" w:hAnsi="宋体" w:eastAsia="宋体"/>
                      <w:kern w:val="0"/>
                      <w:sz w:val="24"/>
                      <w:szCs w:val="28"/>
                    </w:rPr>
                    <w:t>1.</w:t>
                  </w:r>
                  <w:r>
                    <w:rPr>
                      <w:rFonts w:hint="eastAsia" w:ascii="宋体" w:hAnsi="宋体" w:eastAsia="宋体"/>
                      <w:kern w:val="0"/>
                      <w:sz w:val="24"/>
                      <w:szCs w:val="28"/>
                    </w:rPr>
                    <w:t>5</w:t>
                  </w:r>
                  <w:r>
                    <w:rPr>
                      <w:rFonts w:ascii="宋体" w:hAnsi="宋体" w:eastAsia="宋体"/>
                      <w:kern w:val="0"/>
                      <w:sz w:val="24"/>
                      <w:szCs w:val="28"/>
                    </w:rPr>
                    <w:t>%</w:t>
                  </w:r>
                </w:p>
              </w:tc>
              <w:tc>
                <w:tcPr>
                  <w:tcW w:w="1196" w:type="dxa"/>
                  <w:vAlign w:val="center"/>
                </w:tcPr>
                <w:p w14:paraId="78EFB939">
                  <w:pPr>
                    <w:spacing w:line="360" w:lineRule="auto"/>
                    <w:jc w:val="center"/>
                    <w:rPr>
                      <w:rFonts w:ascii="宋体" w:hAnsi="宋体" w:eastAsia="宋体"/>
                      <w:bCs/>
                      <w:kern w:val="0"/>
                      <w:sz w:val="24"/>
                      <w:szCs w:val="28"/>
                    </w:rPr>
                  </w:pPr>
                  <w:r>
                    <w:rPr>
                      <w:rFonts w:hint="eastAsia" w:ascii="宋体" w:hAnsi="宋体" w:eastAsia="宋体"/>
                      <w:kern w:val="0"/>
                      <w:sz w:val="24"/>
                      <w:szCs w:val="28"/>
                    </w:rPr>
                    <w:t>1.0</w:t>
                  </w:r>
                  <w:r>
                    <w:rPr>
                      <w:rFonts w:ascii="宋体" w:hAnsi="宋体" w:eastAsia="宋体"/>
                      <w:kern w:val="0"/>
                      <w:sz w:val="24"/>
                      <w:szCs w:val="28"/>
                    </w:rPr>
                    <w:t>%</w:t>
                  </w:r>
                </w:p>
              </w:tc>
            </w:tr>
            <w:tr w14:paraId="5B3A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0F627AFB">
                  <w:pPr>
                    <w:spacing w:line="360" w:lineRule="auto"/>
                    <w:jc w:val="center"/>
                    <w:rPr>
                      <w:rFonts w:ascii="宋体" w:hAnsi="宋体" w:eastAsia="宋体"/>
                      <w:bCs/>
                      <w:kern w:val="0"/>
                      <w:sz w:val="24"/>
                      <w:szCs w:val="28"/>
                    </w:rPr>
                  </w:pPr>
                  <w:r>
                    <w:rPr>
                      <w:rFonts w:ascii="宋体" w:hAnsi="宋体" w:eastAsia="宋体"/>
                      <w:kern w:val="0"/>
                      <w:sz w:val="24"/>
                      <w:szCs w:val="28"/>
                    </w:rPr>
                    <w:t>100-500</w:t>
                  </w:r>
                </w:p>
              </w:tc>
              <w:tc>
                <w:tcPr>
                  <w:tcW w:w="1196" w:type="dxa"/>
                  <w:vAlign w:val="center"/>
                </w:tcPr>
                <w:p w14:paraId="632A4617">
                  <w:pPr>
                    <w:spacing w:line="360" w:lineRule="auto"/>
                    <w:jc w:val="center"/>
                    <w:rPr>
                      <w:rFonts w:ascii="宋体" w:hAnsi="宋体" w:eastAsia="宋体"/>
                      <w:bCs/>
                      <w:kern w:val="0"/>
                      <w:sz w:val="24"/>
                      <w:szCs w:val="28"/>
                    </w:rPr>
                  </w:pPr>
                  <w:r>
                    <w:rPr>
                      <w:rFonts w:hint="eastAsia" w:ascii="宋体" w:hAnsi="宋体" w:eastAsia="宋体"/>
                      <w:kern w:val="0"/>
                      <w:sz w:val="24"/>
                      <w:szCs w:val="28"/>
                    </w:rPr>
                    <w:t>1.1</w:t>
                  </w:r>
                  <w:r>
                    <w:rPr>
                      <w:rFonts w:ascii="宋体" w:hAnsi="宋体" w:eastAsia="宋体"/>
                      <w:kern w:val="0"/>
                      <w:sz w:val="24"/>
                      <w:szCs w:val="28"/>
                    </w:rPr>
                    <w:t>%</w:t>
                  </w:r>
                </w:p>
              </w:tc>
              <w:tc>
                <w:tcPr>
                  <w:tcW w:w="1196" w:type="dxa"/>
                  <w:vAlign w:val="center"/>
                </w:tcPr>
                <w:p w14:paraId="4BE0FC5D">
                  <w:pPr>
                    <w:spacing w:line="360" w:lineRule="auto"/>
                    <w:jc w:val="center"/>
                    <w:rPr>
                      <w:rFonts w:ascii="宋体" w:hAnsi="宋体" w:eastAsia="宋体"/>
                      <w:bCs/>
                      <w:kern w:val="0"/>
                      <w:sz w:val="24"/>
                      <w:szCs w:val="28"/>
                    </w:rPr>
                  </w:pPr>
                  <w:r>
                    <w:rPr>
                      <w:rFonts w:ascii="宋体" w:hAnsi="宋体" w:eastAsia="宋体"/>
                      <w:kern w:val="0"/>
                      <w:sz w:val="24"/>
                      <w:szCs w:val="28"/>
                    </w:rPr>
                    <w:t>0.</w:t>
                  </w:r>
                  <w:r>
                    <w:rPr>
                      <w:rFonts w:hint="eastAsia" w:ascii="宋体" w:hAnsi="宋体" w:eastAsia="宋体"/>
                      <w:kern w:val="0"/>
                      <w:sz w:val="24"/>
                      <w:szCs w:val="28"/>
                    </w:rPr>
                    <w:t>8</w:t>
                  </w:r>
                  <w:r>
                    <w:rPr>
                      <w:rFonts w:ascii="宋体" w:hAnsi="宋体" w:eastAsia="宋体"/>
                      <w:kern w:val="0"/>
                      <w:sz w:val="24"/>
                      <w:szCs w:val="28"/>
                    </w:rPr>
                    <w:t>%</w:t>
                  </w:r>
                </w:p>
              </w:tc>
              <w:tc>
                <w:tcPr>
                  <w:tcW w:w="1196" w:type="dxa"/>
                  <w:vAlign w:val="center"/>
                </w:tcPr>
                <w:p w14:paraId="1D644C67">
                  <w:pPr>
                    <w:spacing w:line="360" w:lineRule="auto"/>
                    <w:jc w:val="center"/>
                    <w:rPr>
                      <w:rFonts w:ascii="宋体" w:hAnsi="宋体" w:eastAsia="宋体"/>
                      <w:bCs/>
                      <w:kern w:val="0"/>
                      <w:sz w:val="24"/>
                      <w:szCs w:val="28"/>
                    </w:rPr>
                  </w:pPr>
                  <w:r>
                    <w:rPr>
                      <w:rFonts w:ascii="宋体" w:hAnsi="宋体" w:eastAsia="宋体"/>
                      <w:kern w:val="0"/>
                      <w:sz w:val="24"/>
                      <w:szCs w:val="28"/>
                    </w:rPr>
                    <w:t>0.</w:t>
                  </w:r>
                  <w:r>
                    <w:rPr>
                      <w:rFonts w:hint="eastAsia" w:ascii="宋体" w:hAnsi="宋体" w:eastAsia="宋体"/>
                      <w:kern w:val="0"/>
                      <w:sz w:val="24"/>
                      <w:szCs w:val="28"/>
                    </w:rPr>
                    <w:t>7</w:t>
                  </w:r>
                  <w:r>
                    <w:rPr>
                      <w:rFonts w:ascii="宋体" w:hAnsi="宋体" w:eastAsia="宋体"/>
                      <w:kern w:val="0"/>
                      <w:sz w:val="24"/>
                      <w:szCs w:val="28"/>
                    </w:rPr>
                    <w:t>%</w:t>
                  </w:r>
                </w:p>
              </w:tc>
            </w:tr>
            <w:tr w14:paraId="3840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3027C82C">
                  <w:pPr>
                    <w:spacing w:line="360" w:lineRule="auto"/>
                    <w:jc w:val="center"/>
                    <w:rPr>
                      <w:rFonts w:ascii="宋体" w:hAnsi="宋体" w:eastAsia="宋体"/>
                      <w:bCs/>
                      <w:kern w:val="0"/>
                      <w:sz w:val="24"/>
                      <w:szCs w:val="28"/>
                    </w:rPr>
                  </w:pPr>
                  <w:r>
                    <w:rPr>
                      <w:rFonts w:ascii="宋体" w:hAnsi="宋体" w:eastAsia="宋体"/>
                      <w:kern w:val="0"/>
                      <w:sz w:val="24"/>
                      <w:szCs w:val="28"/>
                    </w:rPr>
                    <w:t>500-1000</w:t>
                  </w:r>
                </w:p>
              </w:tc>
              <w:tc>
                <w:tcPr>
                  <w:tcW w:w="1196" w:type="dxa"/>
                  <w:vAlign w:val="center"/>
                </w:tcPr>
                <w:p w14:paraId="2871CC79">
                  <w:pPr>
                    <w:spacing w:line="360" w:lineRule="auto"/>
                    <w:jc w:val="center"/>
                    <w:rPr>
                      <w:rFonts w:ascii="宋体" w:hAnsi="宋体" w:eastAsia="宋体"/>
                      <w:bCs/>
                      <w:kern w:val="0"/>
                      <w:sz w:val="24"/>
                      <w:szCs w:val="28"/>
                    </w:rPr>
                  </w:pPr>
                  <w:r>
                    <w:rPr>
                      <w:rFonts w:ascii="宋体" w:hAnsi="宋体" w:eastAsia="宋体"/>
                      <w:kern w:val="0"/>
                      <w:sz w:val="24"/>
                      <w:szCs w:val="28"/>
                    </w:rPr>
                    <w:t>0.</w:t>
                  </w:r>
                  <w:r>
                    <w:rPr>
                      <w:rFonts w:hint="eastAsia" w:ascii="宋体" w:hAnsi="宋体" w:eastAsia="宋体"/>
                      <w:kern w:val="0"/>
                      <w:sz w:val="24"/>
                      <w:szCs w:val="28"/>
                    </w:rPr>
                    <w:t>8</w:t>
                  </w:r>
                  <w:r>
                    <w:rPr>
                      <w:rFonts w:ascii="宋体" w:hAnsi="宋体" w:eastAsia="宋体"/>
                      <w:kern w:val="0"/>
                      <w:sz w:val="24"/>
                      <w:szCs w:val="28"/>
                    </w:rPr>
                    <w:t>%</w:t>
                  </w:r>
                </w:p>
              </w:tc>
              <w:tc>
                <w:tcPr>
                  <w:tcW w:w="1196" w:type="dxa"/>
                  <w:vAlign w:val="center"/>
                </w:tcPr>
                <w:p w14:paraId="0399BAA7">
                  <w:pPr>
                    <w:spacing w:line="360" w:lineRule="auto"/>
                    <w:jc w:val="center"/>
                    <w:rPr>
                      <w:rFonts w:ascii="宋体" w:hAnsi="宋体" w:eastAsia="宋体"/>
                      <w:bCs/>
                      <w:kern w:val="0"/>
                      <w:sz w:val="24"/>
                      <w:szCs w:val="28"/>
                    </w:rPr>
                  </w:pPr>
                  <w:r>
                    <w:rPr>
                      <w:rFonts w:ascii="宋体" w:hAnsi="宋体" w:eastAsia="宋体"/>
                      <w:kern w:val="0"/>
                      <w:sz w:val="24"/>
                      <w:szCs w:val="28"/>
                    </w:rPr>
                    <w:t>0.</w:t>
                  </w:r>
                  <w:r>
                    <w:rPr>
                      <w:rFonts w:hint="eastAsia" w:ascii="宋体" w:hAnsi="宋体" w:eastAsia="宋体"/>
                      <w:kern w:val="0"/>
                      <w:sz w:val="24"/>
                      <w:szCs w:val="28"/>
                    </w:rPr>
                    <w:t>45</w:t>
                  </w:r>
                  <w:r>
                    <w:rPr>
                      <w:rFonts w:ascii="宋体" w:hAnsi="宋体" w:eastAsia="宋体"/>
                      <w:kern w:val="0"/>
                      <w:sz w:val="24"/>
                      <w:szCs w:val="28"/>
                    </w:rPr>
                    <w:t>%</w:t>
                  </w:r>
                </w:p>
              </w:tc>
              <w:tc>
                <w:tcPr>
                  <w:tcW w:w="1196" w:type="dxa"/>
                  <w:vAlign w:val="center"/>
                </w:tcPr>
                <w:p w14:paraId="78748265">
                  <w:pPr>
                    <w:spacing w:line="360" w:lineRule="auto"/>
                    <w:jc w:val="center"/>
                    <w:rPr>
                      <w:rFonts w:ascii="宋体" w:hAnsi="宋体" w:eastAsia="宋体"/>
                      <w:bCs/>
                      <w:kern w:val="0"/>
                      <w:sz w:val="24"/>
                      <w:szCs w:val="28"/>
                    </w:rPr>
                  </w:pPr>
                  <w:r>
                    <w:rPr>
                      <w:rFonts w:ascii="宋体" w:hAnsi="宋体" w:eastAsia="宋体"/>
                      <w:kern w:val="0"/>
                      <w:sz w:val="24"/>
                      <w:szCs w:val="28"/>
                    </w:rPr>
                    <w:t>0.</w:t>
                  </w:r>
                  <w:r>
                    <w:rPr>
                      <w:rFonts w:hint="eastAsia" w:ascii="宋体" w:hAnsi="宋体" w:eastAsia="宋体"/>
                      <w:kern w:val="0"/>
                      <w:sz w:val="24"/>
                      <w:szCs w:val="28"/>
                    </w:rPr>
                    <w:t>55</w:t>
                  </w:r>
                  <w:r>
                    <w:rPr>
                      <w:rFonts w:ascii="宋体" w:hAnsi="宋体" w:eastAsia="宋体"/>
                      <w:kern w:val="0"/>
                      <w:sz w:val="24"/>
                      <w:szCs w:val="28"/>
                    </w:rPr>
                    <w:t>%</w:t>
                  </w:r>
                </w:p>
              </w:tc>
            </w:tr>
            <w:tr w14:paraId="7A04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6F154267">
                  <w:pPr>
                    <w:spacing w:line="360" w:lineRule="auto"/>
                    <w:jc w:val="center"/>
                    <w:rPr>
                      <w:rFonts w:ascii="宋体" w:hAnsi="宋体" w:eastAsia="宋体"/>
                      <w:bCs/>
                      <w:kern w:val="0"/>
                      <w:sz w:val="24"/>
                      <w:szCs w:val="28"/>
                    </w:rPr>
                  </w:pPr>
                  <w:r>
                    <w:rPr>
                      <w:rFonts w:ascii="宋体" w:hAnsi="宋体" w:eastAsia="宋体"/>
                      <w:kern w:val="0"/>
                      <w:sz w:val="24"/>
                      <w:szCs w:val="28"/>
                    </w:rPr>
                    <w:t>1000-5000</w:t>
                  </w:r>
                </w:p>
              </w:tc>
              <w:tc>
                <w:tcPr>
                  <w:tcW w:w="1196" w:type="dxa"/>
                  <w:vAlign w:val="center"/>
                </w:tcPr>
                <w:p w14:paraId="4058F22F">
                  <w:pPr>
                    <w:spacing w:line="360" w:lineRule="auto"/>
                    <w:jc w:val="center"/>
                    <w:rPr>
                      <w:rFonts w:ascii="宋体" w:hAnsi="宋体" w:eastAsia="宋体"/>
                      <w:bCs/>
                      <w:kern w:val="0"/>
                      <w:sz w:val="24"/>
                      <w:szCs w:val="28"/>
                    </w:rPr>
                  </w:pPr>
                  <w:r>
                    <w:rPr>
                      <w:rFonts w:ascii="宋体" w:hAnsi="宋体" w:eastAsia="宋体"/>
                      <w:kern w:val="0"/>
                      <w:sz w:val="24"/>
                      <w:szCs w:val="28"/>
                    </w:rPr>
                    <w:t>0.</w:t>
                  </w:r>
                  <w:r>
                    <w:rPr>
                      <w:rFonts w:hint="eastAsia" w:ascii="宋体" w:hAnsi="宋体" w:eastAsia="宋体"/>
                      <w:kern w:val="0"/>
                      <w:sz w:val="24"/>
                      <w:szCs w:val="28"/>
                    </w:rPr>
                    <w:t>5</w:t>
                  </w:r>
                  <w:r>
                    <w:rPr>
                      <w:rFonts w:ascii="宋体" w:hAnsi="宋体" w:eastAsia="宋体"/>
                      <w:kern w:val="0"/>
                      <w:sz w:val="24"/>
                      <w:szCs w:val="28"/>
                    </w:rPr>
                    <w:t>%</w:t>
                  </w:r>
                </w:p>
              </w:tc>
              <w:tc>
                <w:tcPr>
                  <w:tcW w:w="1196" w:type="dxa"/>
                  <w:vAlign w:val="center"/>
                </w:tcPr>
                <w:p w14:paraId="77BA9EC6">
                  <w:pPr>
                    <w:spacing w:line="360" w:lineRule="auto"/>
                    <w:jc w:val="center"/>
                    <w:rPr>
                      <w:rFonts w:ascii="宋体" w:hAnsi="宋体" w:eastAsia="宋体"/>
                      <w:bCs/>
                      <w:kern w:val="0"/>
                      <w:sz w:val="24"/>
                      <w:szCs w:val="28"/>
                    </w:rPr>
                  </w:pPr>
                  <w:r>
                    <w:rPr>
                      <w:rFonts w:ascii="宋体" w:hAnsi="宋体" w:eastAsia="宋体"/>
                      <w:kern w:val="0"/>
                      <w:sz w:val="24"/>
                      <w:szCs w:val="28"/>
                    </w:rPr>
                    <w:t>0.2</w:t>
                  </w:r>
                  <w:r>
                    <w:rPr>
                      <w:rFonts w:hint="eastAsia" w:ascii="宋体" w:hAnsi="宋体" w:eastAsia="宋体"/>
                      <w:kern w:val="0"/>
                      <w:sz w:val="24"/>
                      <w:szCs w:val="28"/>
                    </w:rPr>
                    <w:t>5</w:t>
                  </w:r>
                  <w:r>
                    <w:rPr>
                      <w:rFonts w:ascii="宋体" w:hAnsi="宋体" w:eastAsia="宋体"/>
                      <w:kern w:val="0"/>
                      <w:sz w:val="24"/>
                      <w:szCs w:val="28"/>
                    </w:rPr>
                    <w:t>%</w:t>
                  </w:r>
                </w:p>
              </w:tc>
              <w:tc>
                <w:tcPr>
                  <w:tcW w:w="1196" w:type="dxa"/>
                  <w:vAlign w:val="center"/>
                </w:tcPr>
                <w:p w14:paraId="5F8EBD3C">
                  <w:pPr>
                    <w:spacing w:line="360" w:lineRule="auto"/>
                    <w:jc w:val="center"/>
                    <w:rPr>
                      <w:rFonts w:ascii="宋体" w:hAnsi="宋体" w:eastAsia="宋体"/>
                      <w:bCs/>
                      <w:kern w:val="0"/>
                      <w:sz w:val="24"/>
                      <w:szCs w:val="28"/>
                    </w:rPr>
                  </w:pPr>
                  <w:r>
                    <w:rPr>
                      <w:rFonts w:ascii="宋体" w:hAnsi="宋体" w:eastAsia="宋体"/>
                      <w:kern w:val="0"/>
                      <w:sz w:val="24"/>
                      <w:szCs w:val="28"/>
                    </w:rPr>
                    <w:t>0.</w:t>
                  </w:r>
                  <w:r>
                    <w:rPr>
                      <w:rFonts w:hint="eastAsia" w:ascii="宋体" w:hAnsi="宋体" w:eastAsia="宋体"/>
                      <w:kern w:val="0"/>
                      <w:sz w:val="24"/>
                      <w:szCs w:val="28"/>
                    </w:rPr>
                    <w:t>35</w:t>
                  </w:r>
                  <w:r>
                    <w:rPr>
                      <w:rFonts w:ascii="宋体" w:hAnsi="宋体" w:eastAsia="宋体"/>
                      <w:kern w:val="0"/>
                      <w:sz w:val="24"/>
                      <w:szCs w:val="28"/>
                    </w:rPr>
                    <w:t>%</w:t>
                  </w:r>
                </w:p>
              </w:tc>
            </w:tr>
            <w:tr w14:paraId="5222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4789F2EC">
                  <w:pPr>
                    <w:spacing w:line="360" w:lineRule="auto"/>
                    <w:jc w:val="center"/>
                    <w:rPr>
                      <w:rFonts w:ascii="宋体" w:hAnsi="宋体" w:eastAsia="宋体"/>
                      <w:bCs/>
                      <w:kern w:val="0"/>
                      <w:sz w:val="24"/>
                      <w:szCs w:val="28"/>
                    </w:rPr>
                  </w:pPr>
                  <w:r>
                    <w:rPr>
                      <w:rFonts w:ascii="宋体" w:hAnsi="宋体" w:eastAsia="宋体"/>
                      <w:kern w:val="0"/>
                      <w:sz w:val="24"/>
                      <w:szCs w:val="28"/>
                    </w:rPr>
                    <w:t>5000-10000</w:t>
                  </w:r>
                </w:p>
              </w:tc>
              <w:tc>
                <w:tcPr>
                  <w:tcW w:w="1196" w:type="dxa"/>
                  <w:vAlign w:val="center"/>
                </w:tcPr>
                <w:p w14:paraId="48E239B5">
                  <w:pPr>
                    <w:spacing w:line="360" w:lineRule="auto"/>
                    <w:jc w:val="center"/>
                    <w:rPr>
                      <w:rFonts w:ascii="宋体" w:hAnsi="宋体" w:eastAsia="宋体"/>
                      <w:bCs/>
                      <w:kern w:val="0"/>
                      <w:sz w:val="24"/>
                      <w:szCs w:val="28"/>
                    </w:rPr>
                  </w:pPr>
                  <w:r>
                    <w:rPr>
                      <w:rFonts w:ascii="宋体" w:hAnsi="宋体" w:eastAsia="宋体"/>
                      <w:kern w:val="0"/>
                      <w:sz w:val="24"/>
                      <w:szCs w:val="28"/>
                    </w:rPr>
                    <w:t>0.2</w:t>
                  </w:r>
                  <w:r>
                    <w:rPr>
                      <w:rFonts w:hint="eastAsia" w:ascii="宋体" w:hAnsi="宋体" w:eastAsia="宋体"/>
                      <w:kern w:val="0"/>
                      <w:sz w:val="24"/>
                      <w:szCs w:val="28"/>
                    </w:rPr>
                    <w:t>5</w:t>
                  </w:r>
                  <w:r>
                    <w:rPr>
                      <w:rFonts w:ascii="宋体" w:hAnsi="宋体" w:eastAsia="宋体"/>
                      <w:kern w:val="0"/>
                      <w:sz w:val="24"/>
                      <w:szCs w:val="28"/>
                    </w:rPr>
                    <w:t>%</w:t>
                  </w:r>
                </w:p>
              </w:tc>
              <w:tc>
                <w:tcPr>
                  <w:tcW w:w="1196" w:type="dxa"/>
                  <w:vAlign w:val="center"/>
                </w:tcPr>
                <w:p w14:paraId="236204DB">
                  <w:pPr>
                    <w:spacing w:line="360" w:lineRule="auto"/>
                    <w:jc w:val="center"/>
                    <w:rPr>
                      <w:rFonts w:ascii="宋体" w:hAnsi="宋体" w:eastAsia="宋体"/>
                      <w:bCs/>
                      <w:kern w:val="0"/>
                      <w:sz w:val="24"/>
                      <w:szCs w:val="28"/>
                    </w:rPr>
                  </w:pPr>
                  <w:r>
                    <w:rPr>
                      <w:rFonts w:ascii="宋体" w:hAnsi="宋体" w:eastAsia="宋体"/>
                      <w:kern w:val="0"/>
                      <w:sz w:val="24"/>
                      <w:szCs w:val="28"/>
                    </w:rPr>
                    <w:t>0.</w:t>
                  </w:r>
                  <w:r>
                    <w:rPr>
                      <w:rFonts w:hint="eastAsia" w:ascii="宋体" w:hAnsi="宋体" w:eastAsia="宋体"/>
                      <w:kern w:val="0"/>
                      <w:sz w:val="24"/>
                      <w:szCs w:val="28"/>
                    </w:rPr>
                    <w:t>1</w:t>
                  </w:r>
                  <w:r>
                    <w:rPr>
                      <w:rFonts w:ascii="宋体" w:hAnsi="宋体" w:eastAsia="宋体"/>
                      <w:kern w:val="0"/>
                      <w:sz w:val="24"/>
                      <w:szCs w:val="28"/>
                    </w:rPr>
                    <w:t>%</w:t>
                  </w:r>
                </w:p>
              </w:tc>
              <w:tc>
                <w:tcPr>
                  <w:tcW w:w="1196" w:type="dxa"/>
                  <w:vAlign w:val="center"/>
                </w:tcPr>
                <w:p w14:paraId="46F15075">
                  <w:pPr>
                    <w:spacing w:line="360" w:lineRule="auto"/>
                    <w:jc w:val="center"/>
                    <w:rPr>
                      <w:rFonts w:ascii="宋体" w:hAnsi="宋体" w:eastAsia="宋体"/>
                      <w:bCs/>
                      <w:kern w:val="0"/>
                      <w:sz w:val="24"/>
                      <w:szCs w:val="28"/>
                    </w:rPr>
                  </w:pPr>
                  <w:r>
                    <w:rPr>
                      <w:rFonts w:ascii="宋体" w:hAnsi="宋体" w:eastAsia="宋体"/>
                      <w:kern w:val="0"/>
                      <w:sz w:val="24"/>
                      <w:szCs w:val="28"/>
                    </w:rPr>
                    <w:t>0.</w:t>
                  </w:r>
                  <w:r>
                    <w:rPr>
                      <w:rFonts w:hint="eastAsia" w:ascii="宋体" w:hAnsi="宋体" w:eastAsia="宋体"/>
                      <w:kern w:val="0"/>
                      <w:sz w:val="24"/>
                      <w:szCs w:val="28"/>
                    </w:rPr>
                    <w:t>2</w:t>
                  </w:r>
                  <w:r>
                    <w:rPr>
                      <w:rFonts w:ascii="宋体" w:hAnsi="宋体" w:eastAsia="宋体"/>
                      <w:kern w:val="0"/>
                      <w:sz w:val="24"/>
                      <w:szCs w:val="28"/>
                    </w:rPr>
                    <w:t>%</w:t>
                  </w:r>
                </w:p>
              </w:tc>
            </w:tr>
            <w:tr w14:paraId="61A1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5A480B6B">
                  <w:pPr>
                    <w:spacing w:line="360" w:lineRule="auto"/>
                    <w:jc w:val="center"/>
                    <w:rPr>
                      <w:rFonts w:ascii="宋体" w:hAnsi="宋体" w:eastAsia="宋体"/>
                      <w:bCs/>
                      <w:kern w:val="0"/>
                      <w:sz w:val="24"/>
                      <w:szCs w:val="28"/>
                    </w:rPr>
                  </w:pPr>
                  <w:r>
                    <w:rPr>
                      <w:rFonts w:ascii="宋体" w:hAnsi="宋体" w:eastAsia="宋体"/>
                      <w:kern w:val="0"/>
                      <w:sz w:val="24"/>
                      <w:szCs w:val="28"/>
                    </w:rPr>
                    <w:t>10000-100000</w:t>
                  </w:r>
                </w:p>
              </w:tc>
              <w:tc>
                <w:tcPr>
                  <w:tcW w:w="1196" w:type="dxa"/>
                  <w:vAlign w:val="center"/>
                </w:tcPr>
                <w:p w14:paraId="51FB5AA1">
                  <w:pPr>
                    <w:spacing w:line="360" w:lineRule="auto"/>
                    <w:jc w:val="center"/>
                    <w:rPr>
                      <w:rFonts w:ascii="宋体" w:hAnsi="宋体" w:eastAsia="宋体"/>
                      <w:bCs/>
                      <w:kern w:val="0"/>
                      <w:sz w:val="24"/>
                      <w:szCs w:val="28"/>
                    </w:rPr>
                  </w:pPr>
                  <w:r>
                    <w:rPr>
                      <w:rFonts w:ascii="宋体" w:hAnsi="宋体" w:eastAsia="宋体"/>
                      <w:kern w:val="0"/>
                      <w:sz w:val="24"/>
                      <w:szCs w:val="28"/>
                    </w:rPr>
                    <w:t>0.0</w:t>
                  </w:r>
                  <w:r>
                    <w:rPr>
                      <w:rFonts w:hint="eastAsia" w:ascii="宋体" w:hAnsi="宋体" w:eastAsia="宋体"/>
                      <w:kern w:val="0"/>
                      <w:sz w:val="24"/>
                      <w:szCs w:val="28"/>
                    </w:rPr>
                    <w:t>5</w:t>
                  </w:r>
                  <w:r>
                    <w:rPr>
                      <w:rFonts w:ascii="宋体" w:hAnsi="宋体" w:eastAsia="宋体"/>
                      <w:kern w:val="0"/>
                      <w:sz w:val="24"/>
                      <w:szCs w:val="28"/>
                    </w:rPr>
                    <w:t>%</w:t>
                  </w:r>
                </w:p>
              </w:tc>
              <w:tc>
                <w:tcPr>
                  <w:tcW w:w="1196" w:type="dxa"/>
                  <w:vAlign w:val="center"/>
                </w:tcPr>
                <w:p w14:paraId="5A79396C">
                  <w:pPr>
                    <w:spacing w:line="360" w:lineRule="auto"/>
                    <w:jc w:val="center"/>
                    <w:rPr>
                      <w:rFonts w:ascii="宋体" w:hAnsi="宋体" w:eastAsia="宋体"/>
                      <w:bCs/>
                      <w:kern w:val="0"/>
                      <w:sz w:val="24"/>
                      <w:szCs w:val="28"/>
                    </w:rPr>
                  </w:pPr>
                  <w:r>
                    <w:rPr>
                      <w:rFonts w:ascii="宋体" w:hAnsi="宋体" w:eastAsia="宋体"/>
                      <w:kern w:val="0"/>
                      <w:sz w:val="24"/>
                      <w:szCs w:val="28"/>
                    </w:rPr>
                    <w:t>0.0</w:t>
                  </w:r>
                  <w:r>
                    <w:rPr>
                      <w:rFonts w:hint="eastAsia" w:ascii="宋体" w:hAnsi="宋体" w:eastAsia="宋体"/>
                      <w:kern w:val="0"/>
                      <w:sz w:val="24"/>
                      <w:szCs w:val="28"/>
                    </w:rPr>
                    <w:t>5</w:t>
                  </w:r>
                  <w:r>
                    <w:rPr>
                      <w:rFonts w:ascii="宋体" w:hAnsi="宋体" w:eastAsia="宋体"/>
                      <w:kern w:val="0"/>
                      <w:sz w:val="24"/>
                      <w:szCs w:val="28"/>
                    </w:rPr>
                    <w:t>%</w:t>
                  </w:r>
                </w:p>
              </w:tc>
              <w:tc>
                <w:tcPr>
                  <w:tcW w:w="1196" w:type="dxa"/>
                  <w:vAlign w:val="center"/>
                </w:tcPr>
                <w:p w14:paraId="4B2F9AEF">
                  <w:pPr>
                    <w:spacing w:line="360" w:lineRule="auto"/>
                    <w:jc w:val="center"/>
                    <w:rPr>
                      <w:rFonts w:ascii="宋体" w:hAnsi="宋体" w:eastAsia="宋体"/>
                      <w:bCs/>
                      <w:kern w:val="0"/>
                      <w:sz w:val="24"/>
                      <w:szCs w:val="28"/>
                    </w:rPr>
                  </w:pPr>
                  <w:r>
                    <w:rPr>
                      <w:rFonts w:ascii="宋体" w:hAnsi="宋体" w:eastAsia="宋体"/>
                      <w:kern w:val="0"/>
                      <w:sz w:val="24"/>
                      <w:szCs w:val="28"/>
                    </w:rPr>
                    <w:t>0.0</w:t>
                  </w:r>
                  <w:r>
                    <w:rPr>
                      <w:rFonts w:hint="eastAsia" w:ascii="宋体" w:hAnsi="宋体" w:eastAsia="宋体"/>
                      <w:kern w:val="0"/>
                      <w:sz w:val="24"/>
                      <w:szCs w:val="28"/>
                    </w:rPr>
                    <w:t>5</w:t>
                  </w:r>
                  <w:r>
                    <w:rPr>
                      <w:rFonts w:ascii="宋体" w:hAnsi="宋体" w:eastAsia="宋体"/>
                      <w:kern w:val="0"/>
                      <w:sz w:val="24"/>
                      <w:szCs w:val="28"/>
                    </w:rPr>
                    <w:t>%</w:t>
                  </w:r>
                </w:p>
              </w:tc>
            </w:tr>
            <w:tr w14:paraId="3FF3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2C5E837D">
                  <w:pPr>
                    <w:spacing w:line="360" w:lineRule="auto"/>
                    <w:jc w:val="center"/>
                    <w:rPr>
                      <w:rFonts w:ascii="宋体" w:hAnsi="宋体" w:eastAsia="宋体"/>
                      <w:bCs/>
                      <w:kern w:val="0"/>
                      <w:sz w:val="24"/>
                      <w:szCs w:val="28"/>
                    </w:rPr>
                  </w:pPr>
                  <w:r>
                    <w:rPr>
                      <w:rFonts w:ascii="宋体" w:hAnsi="宋体" w:eastAsia="宋体"/>
                      <w:kern w:val="0"/>
                      <w:sz w:val="24"/>
                      <w:szCs w:val="28"/>
                    </w:rPr>
                    <w:t>100000</w:t>
                  </w:r>
                  <w:r>
                    <w:rPr>
                      <w:rFonts w:hint="eastAsia" w:ascii="宋体" w:hAnsi="宋体" w:eastAsia="宋体"/>
                      <w:kern w:val="0"/>
                      <w:sz w:val="24"/>
                      <w:szCs w:val="28"/>
                    </w:rPr>
                    <w:t>以上</w:t>
                  </w:r>
                </w:p>
              </w:tc>
              <w:tc>
                <w:tcPr>
                  <w:tcW w:w="1196" w:type="dxa"/>
                  <w:vAlign w:val="center"/>
                </w:tcPr>
                <w:p w14:paraId="1984BEBD">
                  <w:pPr>
                    <w:spacing w:line="360" w:lineRule="auto"/>
                    <w:jc w:val="center"/>
                    <w:rPr>
                      <w:rFonts w:ascii="宋体" w:hAnsi="宋体" w:eastAsia="宋体"/>
                      <w:bCs/>
                      <w:kern w:val="0"/>
                      <w:sz w:val="24"/>
                      <w:szCs w:val="28"/>
                    </w:rPr>
                  </w:pPr>
                  <w:r>
                    <w:rPr>
                      <w:rFonts w:ascii="宋体" w:hAnsi="宋体" w:eastAsia="宋体"/>
                      <w:kern w:val="0"/>
                      <w:sz w:val="24"/>
                      <w:szCs w:val="28"/>
                    </w:rPr>
                    <w:t>0.0</w:t>
                  </w:r>
                  <w:r>
                    <w:rPr>
                      <w:rFonts w:hint="eastAsia" w:ascii="宋体" w:hAnsi="宋体" w:eastAsia="宋体"/>
                      <w:kern w:val="0"/>
                      <w:sz w:val="24"/>
                      <w:szCs w:val="28"/>
                    </w:rPr>
                    <w:t>1</w:t>
                  </w:r>
                  <w:r>
                    <w:rPr>
                      <w:rFonts w:ascii="宋体" w:hAnsi="宋体" w:eastAsia="宋体"/>
                      <w:kern w:val="0"/>
                      <w:sz w:val="24"/>
                      <w:szCs w:val="28"/>
                    </w:rPr>
                    <w:t>%</w:t>
                  </w:r>
                </w:p>
              </w:tc>
              <w:tc>
                <w:tcPr>
                  <w:tcW w:w="1196" w:type="dxa"/>
                  <w:vAlign w:val="center"/>
                </w:tcPr>
                <w:p w14:paraId="1BED019B">
                  <w:pPr>
                    <w:spacing w:line="360" w:lineRule="auto"/>
                    <w:jc w:val="center"/>
                    <w:rPr>
                      <w:rFonts w:ascii="宋体" w:hAnsi="宋体" w:eastAsia="宋体"/>
                      <w:bCs/>
                      <w:kern w:val="0"/>
                      <w:sz w:val="24"/>
                      <w:szCs w:val="28"/>
                    </w:rPr>
                  </w:pPr>
                  <w:r>
                    <w:rPr>
                      <w:rFonts w:ascii="宋体" w:hAnsi="宋体" w:eastAsia="宋体"/>
                      <w:kern w:val="0"/>
                      <w:sz w:val="24"/>
                      <w:szCs w:val="28"/>
                    </w:rPr>
                    <w:t>0.0</w:t>
                  </w:r>
                  <w:r>
                    <w:rPr>
                      <w:rFonts w:hint="eastAsia" w:ascii="宋体" w:hAnsi="宋体" w:eastAsia="宋体"/>
                      <w:kern w:val="0"/>
                      <w:sz w:val="24"/>
                      <w:szCs w:val="28"/>
                    </w:rPr>
                    <w:t>1</w:t>
                  </w:r>
                  <w:r>
                    <w:rPr>
                      <w:rFonts w:ascii="宋体" w:hAnsi="宋体" w:eastAsia="宋体"/>
                      <w:kern w:val="0"/>
                      <w:sz w:val="24"/>
                      <w:szCs w:val="28"/>
                    </w:rPr>
                    <w:t>%</w:t>
                  </w:r>
                </w:p>
              </w:tc>
              <w:tc>
                <w:tcPr>
                  <w:tcW w:w="1196" w:type="dxa"/>
                  <w:vAlign w:val="center"/>
                </w:tcPr>
                <w:p w14:paraId="0061A4A8">
                  <w:pPr>
                    <w:spacing w:line="360" w:lineRule="auto"/>
                    <w:jc w:val="center"/>
                    <w:rPr>
                      <w:rFonts w:ascii="宋体" w:hAnsi="宋体" w:eastAsia="宋体"/>
                      <w:bCs/>
                      <w:kern w:val="0"/>
                      <w:sz w:val="24"/>
                      <w:szCs w:val="28"/>
                    </w:rPr>
                  </w:pPr>
                  <w:r>
                    <w:rPr>
                      <w:rFonts w:ascii="宋体" w:hAnsi="宋体" w:eastAsia="宋体"/>
                      <w:kern w:val="0"/>
                      <w:sz w:val="24"/>
                      <w:szCs w:val="28"/>
                    </w:rPr>
                    <w:t>0.0</w:t>
                  </w:r>
                  <w:r>
                    <w:rPr>
                      <w:rFonts w:hint="eastAsia" w:ascii="宋体" w:hAnsi="宋体" w:eastAsia="宋体"/>
                      <w:kern w:val="0"/>
                      <w:sz w:val="24"/>
                      <w:szCs w:val="28"/>
                    </w:rPr>
                    <w:t>1</w:t>
                  </w:r>
                  <w:r>
                    <w:rPr>
                      <w:rFonts w:ascii="宋体" w:hAnsi="宋体" w:eastAsia="宋体"/>
                      <w:kern w:val="0"/>
                      <w:sz w:val="24"/>
                      <w:szCs w:val="28"/>
                    </w:rPr>
                    <w:t>%</w:t>
                  </w:r>
                </w:p>
              </w:tc>
            </w:tr>
          </w:tbl>
          <w:p w14:paraId="6B26D215">
            <w:pPr>
              <w:spacing w:line="360" w:lineRule="auto"/>
              <w:rPr>
                <w:rFonts w:ascii="宋体" w:hAnsi="宋体" w:eastAsia="宋体"/>
                <w:bCs/>
                <w:kern w:val="0"/>
                <w:sz w:val="24"/>
                <w:szCs w:val="28"/>
                <w:u w:val="single"/>
              </w:rPr>
            </w:pPr>
            <w:r>
              <w:rPr>
                <w:rFonts w:hint="eastAsia" w:asciiTheme="minorEastAsia" w:hAnsiTheme="minorEastAsia" w:eastAsiaTheme="minorEastAsia"/>
                <w:sz w:val="24"/>
              </w:rPr>
              <w:t>注：</w:t>
            </w:r>
            <w:r>
              <w:rPr>
                <w:rFonts w:hint="eastAsia" w:ascii="宋体" w:hAnsi="宋体" w:eastAsia="宋体"/>
                <w:sz w:val="24"/>
              </w:rPr>
              <w:t>成交</w:t>
            </w:r>
            <w:r>
              <w:rPr>
                <w:rFonts w:hint="eastAsia" w:asciiTheme="minorEastAsia" w:hAnsiTheme="minorEastAsia" w:eastAsiaTheme="minorEastAsia"/>
                <w:sz w:val="24"/>
              </w:rPr>
              <w:t>服务费按差额定率累进法计算。</w:t>
            </w:r>
          </w:p>
          <w:p w14:paraId="5D86B189">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kern w:val="2"/>
                <w:sz w:val="24"/>
                <w:szCs w:val="20"/>
              </w:rPr>
              <w:t>（2）缴纳时间：</w:t>
            </w:r>
            <w:r>
              <w:rPr>
                <w:rFonts w:hint="eastAsia" w:ascii="宋体" w:hAnsi="宋体" w:eastAsia="宋体"/>
                <w:b w:val="0"/>
                <w:bCs w:val="0"/>
                <w:kern w:val="2"/>
                <w:sz w:val="24"/>
                <w:szCs w:val="20"/>
                <w:u w:val="single"/>
              </w:rPr>
              <w:t>中标公告发布后三个工作日内</w:t>
            </w:r>
          </w:p>
        </w:tc>
      </w:tr>
      <w:tr w14:paraId="5052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59202177">
            <w:pPr>
              <w:pStyle w:val="28"/>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ascii="宋体" w:hAnsi="宋体" w:eastAsia="宋体"/>
                <w:bCs/>
                <w:kern w:val="2"/>
              </w:rPr>
              <w:t>3</w:t>
            </w:r>
            <w:r>
              <w:rPr>
                <w:rFonts w:hint="eastAsia" w:ascii="宋体" w:hAnsi="宋体" w:eastAsia="宋体"/>
                <w:bCs/>
                <w:kern w:val="2"/>
              </w:rPr>
              <w:t>5</w:t>
            </w:r>
            <w:r>
              <w:rPr>
                <w:rFonts w:ascii="宋体" w:hAnsi="宋体" w:eastAsia="宋体"/>
                <w:bCs/>
                <w:kern w:val="2"/>
              </w:rPr>
              <w:t>.3</w:t>
            </w:r>
          </w:p>
        </w:tc>
        <w:tc>
          <w:tcPr>
            <w:tcW w:w="1159" w:type="pct"/>
            <w:vAlign w:val="center"/>
          </w:tcPr>
          <w:p w14:paraId="70EB78DF">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社保</w:t>
            </w:r>
            <w:r>
              <w:rPr>
                <w:rFonts w:ascii="宋体" w:hAnsi="宋体" w:eastAsia="宋体"/>
                <w:b w:val="0"/>
                <w:sz w:val="24"/>
              </w:rPr>
              <w:t>证明材料</w:t>
            </w:r>
          </w:p>
          <w:p w14:paraId="552A7771">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（如有）</w:t>
            </w:r>
          </w:p>
        </w:tc>
        <w:tc>
          <w:tcPr>
            <w:tcW w:w="3265" w:type="pct"/>
            <w:vAlign w:val="center"/>
          </w:tcPr>
          <w:p w14:paraId="25355956">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本项目磋商文件中要求提供的社保</w:t>
            </w:r>
            <w:r>
              <w:rPr>
                <w:rFonts w:ascii="宋体" w:hAnsi="宋体" w:eastAsia="宋体"/>
                <w:b w:val="0"/>
                <w:sz w:val="24"/>
              </w:rPr>
              <w:t>证明材料</w:t>
            </w:r>
            <w:r>
              <w:rPr>
                <w:rFonts w:hint="eastAsia" w:ascii="宋体" w:hAnsi="宋体" w:eastAsia="宋体"/>
                <w:b w:val="0"/>
                <w:sz w:val="24"/>
              </w:rPr>
              <w:t>为下述形式之一（响应文件中须提供扫描件）：</w:t>
            </w:r>
          </w:p>
          <w:p w14:paraId="15B6879E">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w:t>
            </w:r>
            <w:r>
              <w:rPr>
                <w:rFonts w:ascii="宋体" w:hAnsi="宋体" w:eastAsia="宋体"/>
                <w:b w:val="0"/>
                <w:sz w:val="24"/>
              </w:rPr>
              <w:t>社保局官方网站查询的缴费记录截图；</w:t>
            </w:r>
          </w:p>
          <w:p w14:paraId="139124DA">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w:t>
            </w:r>
            <w:r>
              <w:rPr>
                <w:rFonts w:ascii="宋体" w:hAnsi="宋体" w:eastAsia="宋体"/>
                <w:b w:val="0"/>
                <w:sz w:val="24"/>
              </w:rPr>
              <w:t>社保局的书面证明材料；</w:t>
            </w:r>
          </w:p>
          <w:p w14:paraId="6D84D19D">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w:t>
            </w:r>
            <w:r>
              <w:rPr>
                <w:rFonts w:ascii="宋体" w:hAnsi="宋体" w:eastAsia="宋体"/>
                <w:b w:val="0"/>
                <w:sz w:val="24"/>
              </w:rPr>
              <w:t>经</w:t>
            </w:r>
            <w:r>
              <w:rPr>
                <w:rFonts w:hint="eastAsia" w:ascii="宋体" w:hAnsi="宋体" w:eastAsia="宋体"/>
                <w:b w:val="0"/>
                <w:sz w:val="24"/>
              </w:rPr>
              <w:t>供应商</w:t>
            </w:r>
            <w:r>
              <w:rPr>
                <w:rFonts w:ascii="宋体" w:hAnsi="宋体" w:eastAsia="宋体"/>
                <w:b w:val="0"/>
                <w:sz w:val="24"/>
              </w:rPr>
              <w:t>委托的第三方人力资源服务机构或与</w:t>
            </w:r>
            <w:r>
              <w:rPr>
                <w:rFonts w:hint="eastAsia" w:ascii="宋体" w:hAnsi="宋体" w:eastAsia="宋体"/>
                <w:b w:val="0"/>
                <w:sz w:val="24"/>
              </w:rPr>
              <w:t>供应商</w:t>
            </w:r>
            <w:r>
              <w:rPr>
                <w:rFonts w:ascii="宋体" w:hAnsi="宋体" w:eastAsia="宋体"/>
                <w:b w:val="0"/>
                <w:sz w:val="24"/>
              </w:rPr>
              <w:t>有直接隶属关系的机构可以代缴社保，但须提供有关证明材料并经</w:t>
            </w:r>
            <w:r>
              <w:rPr>
                <w:rFonts w:hint="eastAsia" w:ascii="宋体" w:hAnsi="宋体" w:eastAsia="宋体"/>
                <w:b w:val="0"/>
                <w:sz w:val="24"/>
              </w:rPr>
              <w:t>磋商小组</w:t>
            </w:r>
            <w:r>
              <w:rPr>
                <w:rFonts w:ascii="宋体" w:hAnsi="宋体" w:eastAsia="宋体"/>
                <w:b w:val="0"/>
                <w:sz w:val="24"/>
              </w:rPr>
              <w:t>确认。</w:t>
            </w:r>
          </w:p>
          <w:p w14:paraId="735A95DF">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w:t>
            </w:r>
            <w:r>
              <w:rPr>
                <w:rFonts w:ascii="宋体" w:hAnsi="宋体" w:eastAsia="宋体"/>
                <w:b w:val="0"/>
                <w:sz w:val="24"/>
              </w:rPr>
              <w:t>参与</w:t>
            </w:r>
            <w:r>
              <w:rPr>
                <w:rFonts w:hint="eastAsia" w:ascii="宋体" w:hAnsi="宋体" w:eastAsia="宋体"/>
                <w:b w:val="0"/>
                <w:sz w:val="24"/>
              </w:rPr>
              <w:t>磋商</w:t>
            </w:r>
            <w:r>
              <w:rPr>
                <w:rFonts w:ascii="宋体" w:hAnsi="宋体" w:eastAsia="宋体"/>
                <w:b w:val="0"/>
                <w:sz w:val="24"/>
              </w:rPr>
              <w:t>的院校，社保证明可以用以下任意一种：</w:t>
            </w:r>
          </w:p>
          <w:p w14:paraId="04C175F3">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①</w:t>
            </w:r>
            <w:r>
              <w:rPr>
                <w:rFonts w:ascii="宋体" w:hAnsi="宋体" w:eastAsia="宋体"/>
                <w:b w:val="0"/>
                <w:sz w:val="24"/>
              </w:rPr>
              <w:t>加盖</w:t>
            </w:r>
            <w:r>
              <w:rPr>
                <w:rFonts w:hint="eastAsia" w:ascii="宋体" w:hAnsi="宋体" w:eastAsia="宋体"/>
                <w:b w:val="0"/>
                <w:sz w:val="24"/>
              </w:rPr>
              <w:t>供应商</w:t>
            </w:r>
            <w:r>
              <w:rPr>
                <w:rFonts w:ascii="宋体" w:hAnsi="宋体" w:eastAsia="宋体"/>
                <w:b w:val="0"/>
                <w:sz w:val="24"/>
              </w:rPr>
              <w:t>公章的教师证（须为本</w:t>
            </w:r>
            <w:r>
              <w:rPr>
                <w:rFonts w:hint="eastAsia" w:ascii="宋体" w:hAnsi="宋体" w:eastAsia="宋体"/>
                <w:b w:val="0"/>
                <w:sz w:val="24"/>
              </w:rPr>
              <w:t>单位</w:t>
            </w:r>
            <w:r>
              <w:rPr>
                <w:rFonts w:ascii="宋体" w:hAnsi="宋体" w:eastAsia="宋体"/>
                <w:b w:val="0"/>
                <w:sz w:val="24"/>
              </w:rPr>
              <w:t>人员）</w:t>
            </w:r>
            <w:r>
              <w:rPr>
                <w:rFonts w:hint="eastAsia" w:ascii="宋体" w:hAnsi="宋体" w:eastAsia="宋体"/>
                <w:b w:val="0"/>
                <w:sz w:val="24"/>
              </w:rPr>
              <w:t>；</w:t>
            </w:r>
          </w:p>
          <w:p w14:paraId="7076EB85">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②</w:t>
            </w:r>
            <w:r>
              <w:rPr>
                <w:rFonts w:ascii="宋体" w:hAnsi="宋体" w:eastAsia="宋体"/>
                <w:b w:val="0"/>
                <w:sz w:val="24"/>
              </w:rPr>
              <w:t>医保证明材料</w:t>
            </w:r>
            <w:r>
              <w:rPr>
                <w:rFonts w:hint="eastAsia" w:ascii="宋体" w:hAnsi="宋体" w:eastAsia="宋体"/>
                <w:b w:val="0"/>
                <w:sz w:val="24"/>
              </w:rPr>
              <w:t>。</w:t>
            </w:r>
          </w:p>
          <w:p w14:paraId="1BA3A026">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（5）</w:t>
            </w:r>
            <w:r>
              <w:rPr>
                <w:rFonts w:ascii="宋体" w:hAnsi="宋体" w:eastAsia="宋体"/>
                <w:b w:val="0"/>
                <w:sz w:val="24"/>
              </w:rPr>
              <w:t>其他经</w:t>
            </w:r>
            <w:r>
              <w:rPr>
                <w:rFonts w:hint="eastAsia" w:ascii="宋体" w:hAnsi="宋体" w:eastAsia="宋体"/>
                <w:b w:val="0"/>
                <w:sz w:val="24"/>
              </w:rPr>
              <w:t>磋商小组</w:t>
            </w:r>
            <w:r>
              <w:rPr>
                <w:rFonts w:ascii="宋体" w:hAnsi="宋体" w:eastAsia="宋体"/>
                <w:b w:val="0"/>
                <w:sz w:val="24"/>
              </w:rPr>
              <w:t>认可的证明材料。</w:t>
            </w:r>
          </w:p>
          <w:p w14:paraId="4A9BF68D">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（6）法定代表人参与项目的，无需提供社保证明材料，提供身份证明材料即可。</w:t>
            </w:r>
          </w:p>
        </w:tc>
      </w:tr>
      <w:tr w14:paraId="58C0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0AAD0A83">
            <w:pPr>
              <w:pStyle w:val="28"/>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ascii="宋体" w:hAnsi="宋体" w:eastAsia="宋体"/>
                <w:bCs/>
                <w:kern w:val="2"/>
              </w:rPr>
              <w:t>3</w:t>
            </w:r>
            <w:r>
              <w:rPr>
                <w:rFonts w:hint="eastAsia" w:ascii="宋体" w:hAnsi="宋体" w:eastAsia="宋体"/>
                <w:bCs/>
                <w:kern w:val="2"/>
              </w:rPr>
              <w:t>5</w:t>
            </w:r>
            <w:r>
              <w:rPr>
                <w:rFonts w:ascii="宋体" w:hAnsi="宋体" w:eastAsia="宋体"/>
                <w:bCs/>
                <w:kern w:val="2"/>
              </w:rPr>
              <w:t>.4</w:t>
            </w:r>
          </w:p>
        </w:tc>
        <w:tc>
          <w:tcPr>
            <w:tcW w:w="1159" w:type="pct"/>
            <w:vAlign w:val="center"/>
          </w:tcPr>
          <w:p w14:paraId="349612E5">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本项目提供除电子版磋商文件以外的其他资料</w:t>
            </w:r>
          </w:p>
        </w:tc>
        <w:tc>
          <w:tcPr>
            <w:tcW w:w="3265" w:type="pct"/>
            <w:vAlign w:val="center"/>
          </w:tcPr>
          <w:p w14:paraId="3CA44D26">
            <w:pPr>
              <w:spacing w:line="360" w:lineRule="auto"/>
              <w:rPr>
                <w:rFonts w:asciiTheme="minorEastAsia" w:hAnsiTheme="minorEastAsia" w:eastAsiaTheme="minorEastAsia"/>
                <w:sz w:val="24"/>
                <w:u w:val="single"/>
              </w:rPr>
            </w:pPr>
            <w:r>
              <w:rPr>
                <w:rFonts w:asciiTheme="minorEastAsia" w:hAnsiTheme="minorEastAsia" w:eastAsiaTheme="minorEastAsia"/>
                <w:bCs/>
                <w:sz w:val="24"/>
                <w:szCs w:val="24"/>
              </w:rPr>
              <w:sym w:font="Wingdings 2" w:char="0052"/>
            </w:r>
            <w:r>
              <w:rPr>
                <w:rFonts w:hint="eastAsia" w:asciiTheme="minorEastAsia" w:hAnsiTheme="minorEastAsia" w:eastAsiaTheme="minorEastAsia"/>
                <w:sz w:val="24"/>
              </w:rPr>
              <w:t>无   □图纸   □光盘   □</w:t>
            </w:r>
            <w:r>
              <w:rPr>
                <w:rFonts w:hint="eastAsia" w:asciiTheme="minorEastAsia" w:hAnsiTheme="minorEastAsia" w:eastAsiaTheme="minorEastAsia"/>
                <w:sz w:val="24"/>
                <w:u w:val="single"/>
              </w:rPr>
              <w:t>/</w:t>
            </w:r>
          </w:p>
          <w:p w14:paraId="52D49EFC">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获取方式：</w:t>
            </w:r>
          </w:p>
          <w:p w14:paraId="6E492A4B">
            <w:pPr>
              <w:pStyle w:val="27"/>
              <w:widowControl w:val="0"/>
              <w:spacing w:before="0" w:beforeAutospacing="0" w:after="0" w:afterAutospacing="0" w:line="360" w:lineRule="auto"/>
              <w:jc w:val="both"/>
              <w:rPr>
                <w:rFonts w:ascii="宋体" w:hAnsi="宋体" w:eastAsia="宋体"/>
                <w:b w:val="0"/>
                <w:i/>
                <w:sz w:val="24"/>
              </w:rPr>
            </w:pPr>
            <w:r>
              <w:rPr>
                <w:rFonts w:hint="eastAsia" w:asciiTheme="minorEastAsia" w:hAnsiTheme="minorEastAsia" w:eastAsiaTheme="minorEastAsia"/>
                <w:b w:val="0"/>
                <w:sz w:val="24"/>
              </w:rPr>
              <w:t>上述资料请供应商在获取磋商文件后，自行登陆电子</w:t>
            </w:r>
            <w:r>
              <w:rPr>
                <w:rFonts w:hint="eastAsia" w:asciiTheme="minorEastAsia" w:hAnsiTheme="minorEastAsia" w:eastAsiaTheme="minorEastAsia"/>
                <w:b w:val="0"/>
                <w:bCs w:val="0"/>
                <w:sz w:val="24"/>
              </w:rPr>
              <w:t>交易</w:t>
            </w:r>
            <w:r>
              <w:rPr>
                <w:rFonts w:hint="eastAsia" w:asciiTheme="minorEastAsia" w:hAnsiTheme="minorEastAsia" w:eastAsiaTheme="minorEastAsia"/>
                <w:b w:val="0"/>
                <w:sz w:val="24"/>
              </w:rPr>
              <w:t>系统下载本项目附件。</w:t>
            </w:r>
          </w:p>
        </w:tc>
      </w:tr>
      <w:tr w14:paraId="385A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5170683B">
            <w:pPr>
              <w:pStyle w:val="28"/>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ascii="宋体" w:hAnsi="宋体" w:eastAsia="宋体"/>
                <w:bCs/>
                <w:kern w:val="2"/>
              </w:rPr>
              <w:t>3</w:t>
            </w:r>
            <w:r>
              <w:rPr>
                <w:rFonts w:hint="eastAsia" w:ascii="宋体" w:hAnsi="宋体" w:eastAsia="宋体"/>
                <w:bCs/>
                <w:kern w:val="2"/>
              </w:rPr>
              <w:t>5</w:t>
            </w:r>
            <w:r>
              <w:rPr>
                <w:rFonts w:ascii="宋体" w:hAnsi="宋体" w:eastAsia="宋体"/>
                <w:bCs/>
                <w:kern w:val="2"/>
              </w:rPr>
              <w:t>.5</w:t>
            </w:r>
          </w:p>
        </w:tc>
        <w:tc>
          <w:tcPr>
            <w:tcW w:w="1159" w:type="pct"/>
            <w:vAlign w:val="center"/>
          </w:tcPr>
          <w:p w14:paraId="413C6EE0">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重要提示</w:t>
            </w:r>
          </w:p>
        </w:tc>
        <w:tc>
          <w:tcPr>
            <w:tcW w:w="3265" w:type="pct"/>
            <w:vAlign w:val="center"/>
          </w:tcPr>
          <w:p w14:paraId="0610C975">
            <w:pPr>
              <w:spacing w:line="360" w:lineRule="auto"/>
              <w:rPr>
                <w:rFonts w:ascii="宋体" w:hAnsi="宋体" w:eastAsia="宋体" w:cs="宋体"/>
                <w:b/>
                <w:bCs/>
                <w:sz w:val="24"/>
                <w:szCs w:val="24"/>
              </w:rPr>
            </w:pPr>
            <w:r>
              <w:rPr>
                <w:rFonts w:hint="eastAsia" w:ascii="宋体" w:hAnsi="宋体" w:cs="宋体"/>
                <w:b/>
                <w:bCs/>
                <w:sz w:val="24"/>
                <w:szCs w:val="24"/>
              </w:rPr>
              <w:t>1</w:t>
            </w:r>
            <w:r>
              <w:rPr>
                <w:rFonts w:hint="eastAsia" w:ascii="宋体" w:hAnsi="宋体" w:eastAsia="宋体" w:cs="宋体"/>
                <w:b/>
                <w:bCs/>
                <w:sz w:val="24"/>
                <w:szCs w:val="24"/>
              </w:rPr>
              <w:t>.投标人应将投标文件按照本</w:t>
            </w:r>
            <w:r>
              <w:rPr>
                <w:rFonts w:hint="eastAsia" w:ascii="宋体" w:hAnsi="宋体" w:eastAsia="宋体" w:cs="宋体"/>
                <w:b/>
                <w:bCs/>
                <w:sz w:val="24"/>
                <w:szCs w:val="24"/>
                <w:lang w:val="en-US" w:eastAsia="zh-CN"/>
              </w:rPr>
              <w:t>招标文件</w:t>
            </w:r>
            <w:r>
              <w:rPr>
                <w:rFonts w:hint="eastAsia" w:ascii="宋体" w:hAnsi="宋体" w:eastAsia="宋体" w:cs="宋体"/>
                <w:b/>
                <w:bCs/>
                <w:sz w:val="24"/>
                <w:szCs w:val="24"/>
              </w:rPr>
              <w:t>规定内容递交投标文件，其中正本一份，副本</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份，并在封面上明确标明“正本”和“副本”的字样，当正本与副本有不一致之处时，以正本为准。</w:t>
            </w:r>
          </w:p>
          <w:p w14:paraId="7BE7E740">
            <w:pPr>
              <w:spacing w:line="360" w:lineRule="auto"/>
              <w:rPr>
                <w:rFonts w:ascii="宋体" w:hAnsi="宋体" w:eastAsia="宋体" w:cs="宋体"/>
                <w:b/>
                <w:bCs/>
                <w:sz w:val="24"/>
                <w:szCs w:val="24"/>
              </w:rPr>
            </w:pPr>
            <w:r>
              <w:rPr>
                <w:rFonts w:hint="eastAsia" w:ascii="宋体" w:hAnsi="宋体" w:cs="宋体"/>
                <w:b/>
                <w:bCs/>
                <w:sz w:val="24"/>
                <w:szCs w:val="24"/>
              </w:rPr>
              <w:t>2</w:t>
            </w:r>
            <w:r>
              <w:rPr>
                <w:rFonts w:hint="eastAsia" w:ascii="宋体" w:hAnsi="宋体" w:eastAsia="宋体" w:cs="宋体"/>
                <w:b/>
                <w:bCs/>
                <w:sz w:val="24"/>
                <w:szCs w:val="24"/>
              </w:rPr>
              <w:t>.</w:t>
            </w:r>
            <w:r>
              <w:rPr>
                <w:rFonts w:hint="eastAsia" w:ascii="宋体" w:hAnsi="宋体" w:eastAsia="宋体" w:cs="宋体"/>
                <w:sz w:val="24"/>
                <w:szCs w:val="24"/>
              </w:rPr>
              <w:t>投标文件的正本和所有的副本均需由投标人的法定代表人或其授权人正确签署</w:t>
            </w:r>
            <w:r>
              <w:rPr>
                <w:rFonts w:hint="eastAsia" w:ascii="宋体" w:hAnsi="宋体" w:eastAsia="宋体" w:cs="宋体"/>
                <w:b/>
                <w:bCs/>
                <w:sz w:val="24"/>
                <w:szCs w:val="24"/>
              </w:rPr>
              <w:t>。副本可采用正本复印。</w:t>
            </w:r>
          </w:p>
          <w:p w14:paraId="009F5C8B">
            <w:pPr>
              <w:spacing w:line="360" w:lineRule="auto"/>
              <w:rPr>
                <w:rFonts w:ascii="宋体" w:hAnsi="宋体" w:eastAsia="宋体" w:cs="宋体"/>
                <w:b/>
                <w:bCs/>
                <w:sz w:val="24"/>
                <w:szCs w:val="24"/>
              </w:rPr>
            </w:pPr>
            <w:r>
              <w:rPr>
                <w:rFonts w:hint="eastAsia" w:ascii="宋体" w:hAnsi="宋体" w:cs="宋体"/>
                <w:b/>
                <w:bCs/>
                <w:sz w:val="24"/>
                <w:szCs w:val="24"/>
              </w:rPr>
              <w:t>3</w:t>
            </w:r>
            <w:r>
              <w:rPr>
                <w:rFonts w:hint="eastAsia" w:ascii="宋体" w:hAnsi="宋体" w:eastAsia="宋体" w:cs="宋体"/>
                <w:b/>
                <w:bCs/>
                <w:sz w:val="24"/>
                <w:szCs w:val="24"/>
              </w:rPr>
              <w:t>.投标人应编制投标文件，一份正本</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两</w:t>
            </w:r>
            <w:r>
              <w:rPr>
                <w:rFonts w:hint="eastAsia" w:ascii="宋体" w:hAnsi="宋体" w:eastAsia="宋体" w:cs="宋体"/>
                <w:b/>
                <w:bCs/>
                <w:sz w:val="24"/>
                <w:szCs w:val="24"/>
              </w:rPr>
              <w:t>本副本</w:t>
            </w:r>
            <w:r>
              <w:rPr>
                <w:rFonts w:hint="eastAsia" w:ascii="宋体" w:hAnsi="宋体" w:eastAsia="宋体" w:cs="宋体"/>
                <w:b/>
                <w:bCs/>
                <w:sz w:val="24"/>
                <w:szCs w:val="24"/>
                <w:lang w:val="en-US" w:eastAsia="zh-CN"/>
              </w:rPr>
              <w:t>一起</w:t>
            </w:r>
            <w:r>
              <w:rPr>
                <w:rFonts w:hint="eastAsia" w:ascii="宋体" w:hAnsi="宋体" w:eastAsia="宋体" w:cs="宋体"/>
                <w:b/>
                <w:bCs/>
                <w:sz w:val="24"/>
                <w:szCs w:val="24"/>
              </w:rPr>
              <w:t>密封。</w:t>
            </w:r>
          </w:p>
          <w:p w14:paraId="65BFBB3E">
            <w:pPr>
              <w:spacing w:line="360" w:lineRule="auto"/>
              <w:ind w:firstLine="723" w:firstLineChars="300"/>
              <w:rPr>
                <w:rFonts w:ascii="宋体" w:hAnsi="宋体" w:eastAsia="宋体" w:cs="宋体"/>
                <w:b/>
                <w:bCs/>
                <w:sz w:val="24"/>
                <w:szCs w:val="24"/>
              </w:rPr>
            </w:pPr>
            <w:r>
              <w:rPr>
                <w:rFonts w:hint="eastAsia" w:ascii="宋体" w:hAnsi="宋体" w:eastAsia="宋体" w:cs="宋体"/>
                <w:b/>
                <w:bCs/>
                <w:sz w:val="24"/>
                <w:szCs w:val="24"/>
              </w:rPr>
              <w:t>还须写明：</w:t>
            </w:r>
          </w:p>
          <w:p w14:paraId="73E365B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（1）项目名称：合肥二中202</w:t>
            </w:r>
            <w:r>
              <w:rPr>
                <w:rFonts w:hint="eastAsia" w:ascii="宋体" w:hAnsi="宋体" w:eastAsia="宋体" w:cs="宋体"/>
                <w:sz w:val="24"/>
                <w:szCs w:val="24"/>
                <w:lang w:val="en-US" w:eastAsia="zh-CN"/>
              </w:rPr>
              <w:t>6</w:t>
            </w:r>
            <w:r>
              <w:rPr>
                <w:rFonts w:hint="eastAsia" w:ascii="宋体" w:hAnsi="宋体" w:eastAsia="宋体" w:cs="宋体"/>
                <w:sz w:val="24"/>
                <w:szCs w:val="24"/>
              </w:rPr>
              <w:t>年网络链路租赁服务</w:t>
            </w:r>
          </w:p>
          <w:p w14:paraId="191F955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（2）请勿在202</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年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日前开封；</w:t>
            </w:r>
          </w:p>
          <w:p w14:paraId="135B67C2">
            <w:pPr>
              <w:spacing w:line="360" w:lineRule="auto"/>
            </w:pPr>
            <w:r>
              <w:rPr>
                <w:rFonts w:hint="eastAsia" w:ascii="宋体" w:hAnsi="宋体" w:cs="宋体"/>
                <w:b/>
                <w:bCs/>
                <w:sz w:val="24"/>
                <w:szCs w:val="24"/>
              </w:rPr>
              <w:t>4.</w:t>
            </w:r>
            <w:r>
              <w:rPr>
                <w:rFonts w:hint="eastAsia" w:ascii="宋体" w:hAnsi="宋体" w:eastAsia="宋体" w:cs="宋体"/>
                <w:b/>
                <w:bCs/>
                <w:sz w:val="24"/>
                <w:szCs w:val="24"/>
              </w:rPr>
              <w:t>外层包装必须有密封条且在上面加盖投标人公章。</w:t>
            </w:r>
          </w:p>
          <w:p w14:paraId="50C07DB9">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5.成交供应商</w:t>
            </w:r>
            <w:r>
              <w:rPr>
                <w:rFonts w:asciiTheme="minorEastAsia" w:hAnsiTheme="minorEastAsia" w:eastAsiaTheme="minorEastAsia"/>
                <w:bCs/>
                <w:sz w:val="24"/>
                <w:szCs w:val="24"/>
              </w:rPr>
              <w:t>应在规定期限内提交履约担保并与</w:t>
            </w:r>
            <w:r>
              <w:rPr>
                <w:rFonts w:hint="eastAsia" w:asciiTheme="minorEastAsia" w:hAnsiTheme="minorEastAsia" w:eastAsiaTheme="minorEastAsia"/>
                <w:bCs/>
                <w:sz w:val="24"/>
                <w:szCs w:val="24"/>
              </w:rPr>
              <w:t>采购</w:t>
            </w:r>
            <w:r>
              <w:rPr>
                <w:rFonts w:asciiTheme="minorEastAsia" w:hAnsiTheme="minorEastAsia" w:eastAsiaTheme="minorEastAsia"/>
                <w:bCs/>
                <w:sz w:val="24"/>
                <w:szCs w:val="24"/>
              </w:rPr>
              <w:t>人签订合同，若</w:t>
            </w:r>
            <w:r>
              <w:rPr>
                <w:rFonts w:hint="eastAsia" w:asciiTheme="minorEastAsia" w:hAnsiTheme="minorEastAsia" w:eastAsiaTheme="minorEastAsia"/>
                <w:bCs/>
                <w:sz w:val="24"/>
                <w:szCs w:val="24"/>
              </w:rPr>
              <w:t>成交供应商</w:t>
            </w:r>
            <w:r>
              <w:rPr>
                <w:rFonts w:asciiTheme="minorEastAsia" w:hAnsiTheme="minorEastAsia" w:eastAsiaTheme="minorEastAsia"/>
                <w:bCs/>
                <w:sz w:val="24"/>
                <w:szCs w:val="24"/>
              </w:rPr>
              <w:t>未能在规定期限内提交履约担保或签订合同，采购人有权取消</w:t>
            </w:r>
            <w:r>
              <w:rPr>
                <w:rFonts w:hint="eastAsia" w:asciiTheme="minorEastAsia" w:hAnsiTheme="minorEastAsia" w:eastAsiaTheme="minorEastAsia"/>
                <w:bCs/>
                <w:sz w:val="24"/>
                <w:szCs w:val="24"/>
              </w:rPr>
              <w:t>成交供应商成交</w:t>
            </w:r>
            <w:r>
              <w:rPr>
                <w:rFonts w:asciiTheme="minorEastAsia" w:hAnsiTheme="minorEastAsia" w:eastAsiaTheme="minorEastAsia"/>
                <w:bCs/>
                <w:sz w:val="24"/>
                <w:szCs w:val="24"/>
              </w:rPr>
              <w:t>资格，并将相关违约行为报送监管部门，实施信用惩戒</w:t>
            </w:r>
            <w:r>
              <w:rPr>
                <w:rFonts w:hint="eastAsia" w:asciiTheme="minorEastAsia" w:hAnsiTheme="minorEastAsia" w:eastAsiaTheme="minorEastAsia"/>
                <w:bCs/>
                <w:sz w:val="24"/>
                <w:szCs w:val="24"/>
              </w:rPr>
              <w:t>；</w:t>
            </w:r>
          </w:p>
          <w:p w14:paraId="19AB0FF6">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6.合同签订后，成交供应商存在规定时间内不组织人员进场开工，不履行供货、安装或服务义务等情况，采购人有权解除合同，并追究违约责任，同时将相关违约行为报送监管部门，记不良行为记录，实施信用惩戒；</w:t>
            </w:r>
          </w:p>
          <w:p w14:paraId="7CB50735">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7.成交供应商成交</w:t>
            </w:r>
            <w:r>
              <w:rPr>
                <w:rFonts w:asciiTheme="minorEastAsia" w:hAnsiTheme="minorEastAsia" w:eastAsiaTheme="minorEastAsia"/>
                <w:bCs/>
                <w:sz w:val="24"/>
                <w:szCs w:val="24"/>
              </w:rPr>
              <w:t>后被监管部门查实存在违法行为，不满足</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条件的，由采购人取消</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资格，并做好项目后续工作</w:t>
            </w:r>
            <w:r>
              <w:rPr>
                <w:rFonts w:hint="eastAsia" w:asciiTheme="minorEastAsia" w:hAnsiTheme="minorEastAsia" w:eastAsiaTheme="minorEastAsia"/>
                <w:bCs/>
                <w:sz w:val="24"/>
                <w:szCs w:val="24"/>
              </w:rPr>
              <w:t>；</w:t>
            </w:r>
          </w:p>
          <w:p w14:paraId="4CBFA713">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8.成交供应商</w:t>
            </w:r>
            <w:r>
              <w:rPr>
                <w:rFonts w:asciiTheme="minorEastAsia" w:hAnsiTheme="minorEastAsia" w:eastAsiaTheme="minorEastAsia"/>
                <w:bCs/>
                <w:sz w:val="24"/>
                <w:szCs w:val="24"/>
              </w:rPr>
              <w:t>在</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项目发生投诉、信访举报案件、履约存在争议时，拒绝协助配合执法部门调查案件的，采购人可以取消其</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资格或解除合同，并追究其违约责任。</w:t>
            </w:r>
          </w:p>
        </w:tc>
      </w:tr>
      <w:tr w14:paraId="691C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67643865">
            <w:pPr>
              <w:pStyle w:val="28"/>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35.</w:t>
            </w:r>
            <w:r>
              <w:rPr>
                <w:rFonts w:ascii="宋体" w:hAnsi="宋体" w:eastAsia="宋体"/>
                <w:bCs/>
                <w:kern w:val="2"/>
              </w:rPr>
              <w:t>6</w:t>
            </w:r>
          </w:p>
        </w:tc>
        <w:tc>
          <w:tcPr>
            <w:tcW w:w="1159" w:type="pct"/>
            <w:vAlign w:val="center"/>
          </w:tcPr>
          <w:p w14:paraId="14B3BA69">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解释权</w:t>
            </w:r>
          </w:p>
        </w:tc>
        <w:tc>
          <w:tcPr>
            <w:tcW w:w="3265" w:type="pct"/>
            <w:vAlign w:val="center"/>
          </w:tcPr>
          <w:p w14:paraId="39F18096">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w:t>
            </w:r>
            <w:r>
              <w:rPr>
                <w:rFonts w:hint="eastAsia" w:asciiTheme="minorEastAsia" w:hAnsiTheme="minorEastAsia" w:eastAsiaTheme="minorEastAsia"/>
                <w:bCs/>
                <w:sz w:val="24"/>
                <w:szCs w:val="24"/>
              </w:rPr>
              <w:t>磋商</w:t>
            </w:r>
            <w:r>
              <w:rPr>
                <w:rFonts w:asciiTheme="minorEastAsia" w:hAnsiTheme="minorEastAsia" w:eastAsiaTheme="minorEastAsia"/>
                <w:bCs/>
                <w:sz w:val="24"/>
                <w:szCs w:val="24"/>
              </w:rPr>
              <w:t>文件的各个组成文件应互为解释，互为说明；</w:t>
            </w:r>
          </w:p>
          <w:p w14:paraId="2A45ACDF">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14:paraId="58CCF2E7">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120F1AE1">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w:t>
            </w:r>
            <w:r>
              <w:rPr>
                <w:rFonts w:hint="eastAsia" w:asciiTheme="minorEastAsia" w:hAnsiTheme="minorEastAsia" w:eastAsiaTheme="minorEastAsia"/>
                <w:bCs/>
                <w:sz w:val="24"/>
                <w:szCs w:val="24"/>
              </w:rPr>
              <w:t>磋商</w:t>
            </w:r>
            <w:r>
              <w:rPr>
                <w:rFonts w:asciiTheme="minorEastAsia" w:hAnsiTheme="minorEastAsia" w:eastAsiaTheme="minorEastAsia"/>
                <w:bCs/>
                <w:sz w:val="24"/>
                <w:szCs w:val="24"/>
              </w:rPr>
              <w:t>文件中有特别规定外，仅适用于</w:t>
            </w:r>
            <w:r>
              <w:rPr>
                <w:rFonts w:hint="eastAsia" w:asciiTheme="minorEastAsia" w:hAnsiTheme="minorEastAsia" w:eastAsiaTheme="minorEastAsia"/>
                <w:bCs/>
                <w:sz w:val="24"/>
                <w:szCs w:val="24"/>
              </w:rPr>
              <w:t>磋商及响应文件提交</w:t>
            </w:r>
            <w:r>
              <w:rPr>
                <w:rFonts w:asciiTheme="minorEastAsia" w:hAnsiTheme="minorEastAsia" w:eastAsiaTheme="minorEastAsia"/>
                <w:bCs/>
                <w:sz w:val="24"/>
                <w:szCs w:val="24"/>
              </w:rPr>
              <w:t>阶段的规定，按</w:t>
            </w:r>
            <w:r>
              <w:rPr>
                <w:rFonts w:hint="eastAsia" w:asciiTheme="minorEastAsia" w:hAnsiTheme="minorEastAsia" w:eastAsiaTheme="minorEastAsia"/>
                <w:bCs/>
                <w:sz w:val="24"/>
                <w:szCs w:val="24"/>
              </w:rPr>
              <w:t>竞争性磋商</w:t>
            </w:r>
            <w:r>
              <w:rPr>
                <w:rFonts w:asciiTheme="minorEastAsia" w:hAnsiTheme="minorEastAsia" w:eastAsiaTheme="minorEastAsia"/>
                <w:bCs/>
                <w:sz w:val="24"/>
                <w:szCs w:val="24"/>
              </w:rPr>
              <w:t>公告、</w:t>
            </w:r>
            <w:r>
              <w:rPr>
                <w:rFonts w:hint="eastAsia" w:asciiTheme="minorEastAsia" w:hAnsiTheme="minorEastAsia" w:eastAsiaTheme="minorEastAsia"/>
                <w:bCs/>
                <w:sz w:val="24"/>
                <w:szCs w:val="24"/>
              </w:rPr>
              <w:t>磋商邀请、供应商</w:t>
            </w:r>
            <w:r>
              <w:rPr>
                <w:rFonts w:asciiTheme="minorEastAsia" w:hAnsiTheme="minorEastAsia" w:eastAsiaTheme="minorEastAsia"/>
                <w:bCs/>
                <w:sz w:val="24"/>
                <w:szCs w:val="24"/>
              </w:rPr>
              <w:t>须知、评</w:t>
            </w:r>
            <w:r>
              <w:rPr>
                <w:rFonts w:hint="eastAsia" w:asciiTheme="minorEastAsia" w:hAnsiTheme="minorEastAsia" w:eastAsiaTheme="minorEastAsia"/>
                <w:bCs/>
                <w:sz w:val="24"/>
                <w:szCs w:val="24"/>
              </w:rPr>
              <w:t>审方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响应</w:t>
            </w:r>
            <w:r>
              <w:rPr>
                <w:rFonts w:asciiTheme="minorEastAsia" w:hAnsiTheme="minorEastAsia" w:eastAsiaTheme="minorEastAsia"/>
                <w:bCs/>
                <w:sz w:val="24"/>
                <w:szCs w:val="24"/>
              </w:rPr>
              <w:t>文件格式的先后顺序解释；</w:t>
            </w:r>
          </w:p>
          <w:p w14:paraId="448260BA">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（5）</w:t>
            </w:r>
            <w:r>
              <w:rPr>
                <w:rFonts w:asciiTheme="minorEastAsia" w:hAnsiTheme="minorEastAsia" w:eastAsiaTheme="minorEastAsia"/>
                <w:bCs/>
                <w:sz w:val="24"/>
                <w:szCs w:val="24"/>
              </w:rPr>
              <w:t>按本款前述规定仍不能形成结论的，由</w:t>
            </w:r>
            <w:r>
              <w:rPr>
                <w:rFonts w:hint="eastAsia" w:asciiTheme="minorEastAsia" w:hAnsiTheme="minorEastAsia" w:eastAsiaTheme="minorEastAsia"/>
                <w:bCs/>
                <w:sz w:val="24"/>
                <w:szCs w:val="24"/>
              </w:rPr>
              <w:t>采购</w:t>
            </w:r>
            <w:r>
              <w:rPr>
                <w:rFonts w:asciiTheme="minorEastAsia" w:hAnsiTheme="minorEastAsia" w:eastAsiaTheme="minorEastAsia"/>
                <w:bCs/>
                <w:sz w:val="24"/>
                <w:szCs w:val="24"/>
              </w:rPr>
              <w:t>人负责解释。</w:t>
            </w:r>
          </w:p>
        </w:tc>
      </w:tr>
      <w:tr w14:paraId="6592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2142DE47">
            <w:pPr>
              <w:pStyle w:val="28"/>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5</w:t>
            </w:r>
            <w:r>
              <w:rPr>
                <w:rFonts w:hint="eastAsia" w:ascii="宋体" w:hAnsi="宋体" w:eastAsia="宋体"/>
                <w:bCs/>
                <w:kern w:val="2"/>
              </w:rPr>
              <w:t>.</w:t>
            </w:r>
            <w:r>
              <w:rPr>
                <w:rFonts w:ascii="宋体" w:hAnsi="宋体" w:eastAsia="宋体"/>
                <w:bCs/>
                <w:kern w:val="2"/>
              </w:rPr>
              <w:t>8</w:t>
            </w:r>
          </w:p>
        </w:tc>
        <w:tc>
          <w:tcPr>
            <w:tcW w:w="1159" w:type="pct"/>
            <w:vAlign w:val="center"/>
          </w:tcPr>
          <w:p w14:paraId="29FD0CC1">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其他补充说明</w:t>
            </w:r>
          </w:p>
        </w:tc>
        <w:tc>
          <w:tcPr>
            <w:tcW w:w="3265" w:type="pct"/>
            <w:vAlign w:val="center"/>
          </w:tcPr>
          <w:p w14:paraId="4A275912">
            <w:pPr>
              <w:pStyle w:val="27"/>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u w:val="single"/>
              </w:rPr>
              <w:t xml:space="preserve">   无   </w:t>
            </w:r>
          </w:p>
        </w:tc>
      </w:tr>
    </w:tbl>
    <w:p w14:paraId="60CDDF34">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174E448F">
      <w:pPr>
        <w:spacing w:line="360" w:lineRule="auto"/>
        <w:jc w:val="center"/>
        <w:outlineLvl w:val="0"/>
        <w:rPr>
          <w:rFonts w:asciiTheme="minorEastAsia" w:hAnsiTheme="minorEastAsia" w:eastAsiaTheme="minorEastAsia"/>
          <w:b/>
          <w:sz w:val="28"/>
        </w:rPr>
      </w:pPr>
      <w:bookmarkStart w:id="10" w:name="_Toc196121476"/>
      <w:r>
        <w:rPr>
          <w:rFonts w:hint="eastAsia" w:asciiTheme="minorEastAsia" w:hAnsiTheme="minorEastAsia" w:eastAsiaTheme="minorEastAsia"/>
          <w:b/>
          <w:sz w:val="28"/>
        </w:rPr>
        <w:t>第三章  采购需求</w:t>
      </w:r>
      <w:bookmarkEnd w:id="10"/>
    </w:p>
    <w:p w14:paraId="49302ADA">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15DB841F">
      <w:pPr>
        <w:spacing w:line="360" w:lineRule="auto"/>
        <w:ind w:firstLine="437"/>
        <w:rPr>
          <w:rFonts w:asciiTheme="minorEastAsia" w:hAnsiTheme="minorEastAsia" w:eastAsiaTheme="minorEastAsia"/>
          <w:sz w:val="24"/>
        </w:rPr>
      </w:pPr>
      <w:r>
        <w:rPr>
          <w:rFonts w:asciiTheme="minorEastAsia" w:hAnsiTheme="minorEastAsia" w:eastAsiaTheme="minorEastAsia"/>
          <w:sz w:val="24"/>
        </w:rPr>
        <w:t>本说明中提出的技术方案仅为参考，如无明确限制，供应商可以进行优化，提供满足用户实际需要的更优（或者性能实质上不低于的）服务方案，且此方案须经磋商小组评审认可</w:t>
      </w:r>
      <w:r>
        <w:rPr>
          <w:rFonts w:hint="eastAsia" w:asciiTheme="minorEastAsia" w:hAnsiTheme="minorEastAsia" w:eastAsiaTheme="minorEastAsia"/>
          <w:sz w:val="24"/>
        </w:rPr>
        <w:t>。</w:t>
      </w:r>
    </w:p>
    <w:p w14:paraId="06A4A0DE">
      <w:pPr>
        <w:spacing w:line="360" w:lineRule="auto"/>
        <w:ind w:firstLine="437"/>
        <w:rPr>
          <w:rFonts w:asciiTheme="minorEastAsia" w:hAnsiTheme="minorEastAsia" w:eastAsiaTheme="minorEastAsia"/>
          <w:sz w:val="24"/>
        </w:rPr>
      </w:pPr>
    </w:p>
    <w:p w14:paraId="634FFA91">
      <w:pPr>
        <w:spacing w:line="360" w:lineRule="auto"/>
        <w:ind w:firstLine="437"/>
        <w:outlineLvl w:val="1"/>
        <w:rPr>
          <w:rFonts w:ascii="宋体" w:hAnsi="宋体" w:eastAsia="宋体"/>
          <w:b/>
          <w:sz w:val="24"/>
          <w:szCs w:val="18"/>
        </w:rPr>
      </w:pPr>
      <w:bookmarkStart w:id="11" w:name="_Toc196121477"/>
      <w:r>
        <w:rPr>
          <w:rFonts w:hint="eastAsia" w:ascii="宋体" w:hAnsi="宋体" w:eastAsia="宋体"/>
          <w:b/>
          <w:sz w:val="24"/>
          <w:szCs w:val="18"/>
        </w:rPr>
        <w:t>一、采购需求前附表</w:t>
      </w:r>
      <w:bookmarkEnd w:id="11"/>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33CA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29F53FA">
            <w:pPr>
              <w:pStyle w:val="28"/>
              <w:pBdr>
                <w:bottom w:val="none" w:color="auto" w:sz="0" w:space="0"/>
              </w:pBdr>
              <w:tabs>
                <w:tab w:val="clear" w:pos="4153"/>
                <w:tab w:val="clear" w:pos="8306"/>
              </w:tabs>
              <w:adjustRightInd/>
              <w:spacing w:line="240" w:lineRule="auto"/>
              <w:textAlignment w:val="auto"/>
              <w:rPr>
                <w:rFonts w:ascii="宋体" w:hAnsi="宋体" w:eastAsia="宋体"/>
                <w:b/>
                <w:kern w:val="2"/>
              </w:rPr>
            </w:pPr>
            <w:bookmarkStart w:id="12" w:name="_Hlk16461016"/>
            <w:r>
              <w:rPr>
                <w:rFonts w:hint="eastAsia" w:ascii="宋体" w:hAnsi="宋体" w:eastAsia="宋体"/>
                <w:b/>
                <w:kern w:val="2"/>
              </w:rPr>
              <w:t>序号</w:t>
            </w:r>
          </w:p>
        </w:tc>
        <w:tc>
          <w:tcPr>
            <w:tcW w:w="1192" w:type="pct"/>
            <w:vAlign w:val="center"/>
          </w:tcPr>
          <w:p w14:paraId="7BAC8D69">
            <w:pPr>
              <w:pStyle w:val="27"/>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7" w:type="pct"/>
            <w:vAlign w:val="center"/>
          </w:tcPr>
          <w:p w14:paraId="48215C06">
            <w:pPr>
              <w:pStyle w:val="27"/>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5FCF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DA0EF50">
            <w:pPr>
              <w:pStyle w:val="28"/>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14:paraId="6A8E2A10">
            <w:pPr>
              <w:pStyle w:val="27"/>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3217" w:type="pct"/>
            <w:vAlign w:val="center"/>
          </w:tcPr>
          <w:p w14:paraId="182A6FF1">
            <w:pPr>
              <w:pStyle w:val="27"/>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合同签订后，202</w:t>
            </w:r>
            <w:r>
              <w:rPr>
                <w:rFonts w:hint="eastAsia" w:ascii="宋体" w:hAnsi="宋体" w:eastAsia="宋体"/>
                <w:b w:val="0"/>
                <w:sz w:val="24"/>
                <w:lang w:val="en-US" w:eastAsia="zh-CN"/>
              </w:rPr>
              <w:t>6</w:t>
            </w:r>
            <w:r>
              <w:rPr>
                <w:rFonts w:hint="eastAsia" w:ascii="宋体" w:hAnsi="宋体" w:eastAsia="宋体"/>
                <w:b w:val="0"/>
                <w:sz w:val="24"/>
              </w:rPr>
              <w:t>年9月前支付</w:t>
            </w:r>
            <w:r>
              <w:rPr>
                <w:rFonts w:hint="eastAsia" w:ascii="宋体" w:hAnsi="宋体" w:eastAsia="宋体"/>
                <w:b w:val="0"/>
                <w:sz w:val="24"/>
                <w:lang w:val="en-US" w:eastAsia="zh-CN"/>
              </w:rPr>
              <w:t>20</w:t>
            </w:r>
            <w:r>
              <w:rPr>
                <w:rFonts w:hint="eastAsia" w:ascii="宋体" w:hAnsi="宋体" w:eastAsia="宋体"/>
                <w:b w:val="0"/>
                <w:sz w:val="24"/>
              </w:rPr>
              <w:t>%合同款，剩余</w:t>
            </w:r>
            <w:r>
              <w:rPr>
                <w:rFonts w:hint="eastAsia" w:ascii="宋体" w:hAnsi="宋体" w:eastAsia="宋体"/>
                <w:b w:val="0"/>
                <w:sz w:val="24"/>
                <w:lang w:val="en-US" w:eastAsia="zh-CN"/>
              </w:rPr>
              <w:t>80</w:t>
            </w:r>
            <w:r>
              <w:rPr>
                <w:rFonts w:hint="eastAsia" w:ascii="宋体" w:hAnsi="宋体" w:eastAsia="宋体"/>
                <w:b w:val="0"/>
                <w:sz w:val="24"/>
              </w:rPr>
              <w:t>%合同款待合同到期验收合格后支付。</w:t>
            </w:r>
          </w:p>
        </w:tc>
      </w:tr>
      <w:tr w14:paraId="51FB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7B8C641">
            <w:pPr>
              <w:pStyle w:val="28"/>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14:paraId="014554E4">
            <w:pPr>
              <w:pStyle w:val="27"/>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服务地点</w:t>
            </w:r>
          </w:p>
        </w:tc>
        <w:tc>
          <w:tcPr>
            <w:tcW w:w="3217" w:type="pct"/>
            <w:vAlign w:val="center"/>
          </w:tcPr>
          <w:p w14:paraId="7458A913">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合肥市第二中学,采购人指定地点</w:t>
            </w:r>
          </w:p>
        </w:tc>
      </w:tr>
      <w:tr w14:paraId="6BFF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5368F3">
            <w:pPr>
              <w:pStyle w:val="28"/>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14:paraId="071A8167">
            <w:pPr>
              <w:pStyle w:val="27"/>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服务期限</w:t>
            </w:r>
          </w:p>
        </w:tc>
        <w:tc>
          <w:tcPr>
            <w:tcW w:w="3217" w:type="pct"/>
            <w:vAlign w:val="center"/>
          </w:tcPr>
          <w:p w14:paraId="11606441">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本项目合同服务期为1年。合同到期前，经考核合格后，在年度预算能够保障的前提下可续签累计不超过3年的采购合同，最多续签2次，合同一年一签。</w:t>
            </w:r>
          </w:p>
        </w:tc>
      </w:tr>
    </w:tbl>
    <w:p w14:paraId="57FB29BD">
      <w:pPr>
        <w:spacing w:line="360" w:lineRule="auto"/>
        <w:ind w:firstLine="437"/>
        <w:outlineLvl w:val="1"/>
        <w:rPr>
          <w:rFonts w:ascii="宋体" w:hAnsi="宋体" w:eastAsia="宋体"/>
          <w:b/>
          <w:sz w:val="24"/>
          <w:szCs w:val="18"/>
        </w:rPr>
      </w:pPr>
      <w:bookmarkStart w:id="13" w:name="_Toc196121478"/>
      <w:r>
        <w:rPr>
          <w:rFonts w:hint="eastAsia" w:ascii="宋体" w:hAnsi="宋体" w:eastAsia="宋体"/>
          <w:b/>
          <w:sz w:val="24"/>
          <w:szCs w:val="18"/>
        </w:rPr>
        <w:t>二、项目概况</w:t>
      </w:r>
      <w:bookmarkEnd w:id="13"/>
    </w:p>
    <w:p w14:paraId="744D2014">
      <w:pPr>
        <w:spacing w:line="360" w:lineRule="auto"/>
        <w:ind w:firstLine="437"/>
        <w:outlineLvl w:val="1"/>
        <w:rPr>
          <w:rFonts w:ascii="宋体" w:hAnsi="宋体" w:eastAsia="宋体"/>
          <w:b/>
          <w:sz w:val="24"/>
          <w:szCs w:val="18"/>
        </w:rPr>
      </w:pPr>
      <w:bookmarkStart w:id="14" w:name="_Toc196121479"/>
      <w:r>
        <w:rPr>
          <w:rFonts w:hint="eastAsia" w:ascii="宋体" w:hAnsi="宋体" w:eastAsia="宋体"/>
          <w:bCs/>
          <w:kern w:val="0"/>
          <w:sz w:val="24"/>
          <w:szCs w:val="28"/>
        </w:rPr>
        <w:t>为保障合肥市第二中学教学、科研、办公、管理等工作的正常开展，通过专线电路接入特定网络，实现特定网络功能，为信息化工作提供安全、稳定、可靠的高速网络通道支持服务。本次采购1条300M带宽互联网专线，15个IP端口。</w:t>
      </w:r>
      <w:r>
        <w:rPr>
          <w:rFonts w:hint="eastAsia" w:ascii="宋体" w:hAnsi="宋体" w:eastAsia="宋体"/>
          <w:b/>
          <w:sz w:val="24"/>
          <w:szCs w:val="18"/>
        </w:rPr>
        <w:t>三、服务需求</w:t>
      </w:r>
      <w:bookmarkEnd w:id="14"/>
    </w:p>
    <w:tbl>
      <w:tblPr>
        <w:tblStyle w:val="19"/>
        <w:tblW w:w="8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050"/>
        <w:gridCol w:w="5326"/>
        <w:gridCol w:w="1044"/>
      </w:tblGrid>
      <w:tr w14:paraId="24D0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459382DF">
            <w:pPr>
              <w:jc w:val="center"/>
              <w:rPr>
                <w:rFonts w:ascii="宋体" w:hAnsi="宋体" w:eastAsia="宋体" w:cs="宋体"/>
                <w:b/>
                <w:bCs/>
                <w:color w:val="000000"/>
                <w:sz w:val="24"/>
              </w:rPr>
            </w:pPr>
            <w:r>
              <w:rPr>
                <w:rFonts w:hint="eastAsia" w:ascii="宋体" w:hAnsi="宋体" w:eastAsia="宋体" w:cs="宋体"/>
                <w:b/>
                <w:bCs/>
                <w:color w:val="000000"/>
                <w:sz w:val="24"/>
              </w:rPr>
              <w:t>序号</w:t>
            </w:r>
          </w:p>
        </w:tc>
        <w:tc>
          <w:tcPr>
            <w:tcW w:w="1050" w:type="dxa"/>
            <w:vAlign w:val="center"/>
          </w:tcPr>
          <w:p w14:paraId="79CD3775">
            <w:pPr>
              <w:jc w:val="center"/>
              <w:rPr>
                <w:rFonts w:ascii="宋体" w:hAnsi="宋体" w:eastAsia="宋体" w:cs="宋体"/>
                <w:b/>
                <w:bCs/>
                <w:color w:val="000000"/>
                <w:sz w:val="24"/>
              </w:rPr>
            </w:pPr>
            <w:r>
              <w:rPr>
                <w:rFonts w:hint="eastAsia" w:ascii="宋体" w:hAnsi="宋体" w:eastAsia="宋体" w:cs="宋体"/>
                <w:b/>
                <w:bCs/>
                <w:color w:val="000000"/>
                <w:sz w:val="24"/>
              </w:rPr>
              <w:t>服务名称</w:t>
            </w:r>
          </w:p>
        </w:tc>
        <w:tc>
          <w:tcPr>
            <w:tcW w:w="5326" w:type="dxa"/>
            <w:vAlign w:val="center"/>
          </w:tcPr>
          <w:p w14:paraId="716187A5">
            <w:pPr>
              <w:jc w:val="center"/>
              <w:rPr>
                <w:rFonts w:ascii="宋体" w:hAnsi="宋体" w:eastAsia="宋体" w:cs="宋体"/>
                <w:b/>
                <w:bCs/>
                <w:color w:val="000000"/>
                <w:sz w:val="24"/>
              </w:rPr>
            </w:pPr>
            <w:r>
              <w:rPr>
                <w:rFonts w:hint="eastAsia" w:ascii="宋体" w:hAnsi="宋体" w:eastAsia="宋体" w:cs="宋体"/>
                <w:b/>
                <w:bCs/>
                <w:color w:val="000000"/>
                <w:sz w:val="24"/>
              </w:rPr>
              <w:t>技术参数及要求</w:t>
            </w:r>
          </w:p>
        </w:tc>
        <w:tc>
          <w:tcPr>
            <w:tcW w:w="1044" w:type="dxa"/>
            <w:vAlign w:val="center"/>
          </w:tcPr>
          <w:p w14:paraId="75BF27F3">
            <w:pPr>
              <w:jc w:val="center"/>
              <w:rPr>
                <w:rFonts w:ascii="宋体" w:hAnsi="宋体" w:eastAsia="宋体" w:cs="宋体"/>
                <w:b/>
                <w:bCs/>
                <w:color w:val="000000"/>
                <w:sz w:val="24"/>
              </w:rPr>
            </w:pPr>
            <w:r>
              <w:rPr>
                <w:rFonts w:hint="eastAsia" w:ascii="宋体" w:hAnsi="宋体" w:eastAsia="宋体" w:cs="宋体"/>
                <w:b/>
                <w:bCs/>
                <w:color w:val="000000"/>
                <w:sz w:val="24"/>
              </w:rPr>
              <w:t>数量</w:t>
            </w:r>
          </w:p>
          <w:p w14:paraId="2C825A22">
            <w:pPr>
              <w:jc w:val="center"/>
              <w:rPr>
                <w:rFonts w:ascii="宋体" w:hAnsi="宋体" w:eastAsia="宋体" w:cs="宋体"/>
                <w:b/>
                <w:bCs/>
                <w:color w:val="000000"/>
                <w:sz w:val="24"/>
              </w:rPr>
            </w:pPr>
            <w:r>
              <w:rPr>
                <w:rFonts w:hint="eastAsia" w:ascii="宋体" w:hAnsi="宋体" w:eastAsia="宋体" w:cs="宋体"/>
                <w:b/>
                <w:bCs/>
                <w:color w:val="000000"/>
                <w:sz w:val="24"/>
              </w:rPr>
              <w:t>（单位）</w:t>
            </w:r>
          </w:p>
        </w:tc>
      </w:tr>
      <w:tr w14:paraId="5841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49" w:type="dxa"/>
            <w:vAlign w:val="center"/>
          </w:tcPr>
          <w:p w14:paraId="7952D55A">
            <w:pPr>
              <w:jc w:val="center"/>
              <w:rPr>
                <w:rFonts w:ascii="宋体" w:hAnsi="宋体" w:eastAsia="宋体" w:cs="宋体"/>
                <w:color w:val="000000"/>
                <w:sz w:val="24"/>
              </w:rPr>
            </w:pPr>
            <w:r>
              <w:rPr>
                <w:rFonts w:hint="eastAsia" w:ascii="宋体" w:hAnsi="宋体" w:eastAsia="宋体" w:cs="宋体"/>
                <w:color w:val="000000"/>
                <w:sz w:val="24"/>
              </w:rPr>
              <w:t>1</w:t>
            </w:r>
          </w:p>
        </w:tc>
        <w:tc>
          <w:tcPr>
            <w:tcW w:w="1050" w:type="dxa"/>
            <w:vAlign w:val="center"/>
          </w:tcPr>
          <w:p w14:paraId="44A8A06D">
            <w:pPr>
              <w:jc w:val="center"/>
              <w:rPr>
                <w:rFonts w:ascii="宋体" w:hAnsi="宋体" w:eastAsia="宋体" w:cs="宋体"/>
                <w:bCs/>
                <w:color w:val="000000"/>
                <w:sz w:val="24"/>
              </w:rPr>
            </w:pPr>
            <w:r>
              <w:rPr>
                <w:rFonts w:hint="eastAsia" w:ascii="宋体" w:hAnsi="宋体" w:eastAsia="宋体" w:cs="Times New Roman"/>
                <w:sz w:val="24"/>
              </w:rPr>
              <w:t>网络链路租赁服务</w:t>
            </w:r>
          </w:p>
        </w:tc>
        <w:tc>
          <w:tcPr>
            <w:tcW w:w="5326" w:type="dxa"/>
            <w:vAlign w:val="center"/>
          </w:tcPr>
          <w:p w14:paraId="3F41345A">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一、采购内容</w:t>
            </w:r>
          </w:p>
          <w:p w14:paraId="364D6837">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1条300 M带宽互联网专线，15个IP端口。</w:t>
            </w:r>
          </w:p>
          <w:p w14:paraId="0AEFCDC5">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二、服务要求</w:t>
            </w:r>
          </w:p>
          <w:p w14:paraId="7C58FDE6">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 xml:space="preserve">1.供应商应了解采购人的现有设备，确定线路类型能无缝接入采购人现有校园网； </w:t>
            </w:r>
          </w:p>
          <w:p w14:paraId="2024A18F">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2.供应商应对整个网络提供一站式服务，内容包括：售前统一服务接口：信道受理、申请、开通等。</w:t>
            </w:r>
          </w:p>
          <w:p w14:paraId="580692EC">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 xml:space="preserve">3.为保证网络系统通信质量，供应商按照国家相关保密法规要求，为采购人提供安全、稳定的线路，保证本系统网络的安全、稳定使用，确保整个业务系统网络的通畅和安全，要求网络线路具有足够的带宽并稳定可靠且具有可扩展性； </w:t>
            </w:r>
          </w:p>
          <w:p w14:paraId="169C4B26">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 xml:space="preserve">4.保证所铺设的线路能兼容现有（或以后继续使用）网络的可利用性； </w:t>
            </w:r>
          </w:p>
          <w:p w14:paraId="186E37D3">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 xml:space="preserve">5.在服务期间，须备有专业技术人员及相关负责人与采购人保持密切联系以优化网络性能和安全； </w:t>
            </w:r>
          </w:p>
          <w:p w14:paraId="03BD7522">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 xml:space="preserve">6.链路中断修复时间：除因不可抗力导致链路中断以外，光纤问题应在8小时内修复（因市政工程破坏24小时），用户节点到光纤收发器端口的设备故障（6小时内）每月平均修复及时率≥95%； </w:t>
            </w:r>
          </w:p>
          <w:p w14:paraId="3255CB09">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三、技术要求</w:t>
            </w:r>
          </w:p>
          <w:p w14:paraId="33F702D8">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1.带宽要求：提供独享带宽，接入合肥二中数据中心（网络）机房；</w:t>
            </w:r>
          </w:p>
          <w:p w14:paraId="7BCFA70F">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 xml:space="preserve">2.专线必须具有良好的扩展性和可升级性，确保满足将来因业务发展而产生的升级扩展需求； </w:t>
            </w:r>
          </w:p>
          <w:p w14:paraId="2D745C1B">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 xml:space="preserve">3.具有可靠的安全机制保证数据的保密性、完整性、安全性； </w:t>
            </w:r>
          </w:p>
          <w:p w14:paraId="51055F8F">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4.供应商需确保所提供的此条互联网线路不再复用，互联要求：此条互联网专线到成交供应商接入点的路由跳数不得大于 3 跳；</w:t>
            </w:r>
          </w:p>
          <w:p w14:paraId="6A255559">
            <w:pPr>
              <w:spacing w:line="360" w:lineRule="auto"/>
              <w:rPr>
                <w:rFonts w:ascii="宋体" w:hAnsi="宋体" w:eastAsia="宋体" w:cs="宋体"/>
                <w:bCs/>
                <w:color w:val="000000"/>
                <w:sz w:val="24"/>
              </w:rPr>
            </w:pPr>
            <w:r>
              <w:rPr>
                <w:rFonts w:hint="eastAsia" w:ascii="宋体" w:hAnsi="宋体" w:eastAsia="宋体" w:cs="Times New Roman"/>
                <w:b w:val="0"/>
                <w:bCs/>
                <w:color w:val="000000"/>
                <w:sz w:val="24"/>
              </w:rPr>
              <w:t>5.链路质量：采购人网络设备端口到成交供应商局端网络设备网络时延≤10ms；从采购人网络设备端口到成交供应商局端网络设备网络丢包率≤0.1%，成交供应商信道服务质量需满足行业规范。</w:t>
            </w:r>
          </w:p>
        </w:tc>
        <w:tc>
          <w:tcPr>
            <w:tcW w:w="1044" w:type="dxa"/>
            <w:vAlign w:val="center"/>
          </w:tcPr>
          <w:p w14:paraId="27E0EA1A">
            <w:pPr>
              <w:widowControl/>
              <w:jc w:val="center"/>
              <w:textAlignment w:val="center"/>
              <w:rPr>
                <w:rFonts w:ascii="宋体" w:hAnsi="宋体" w:eastAsia="宋体" w:cs="宋体"/>
                <w:bCs/>
                <w:color w:val="000000"/>
                <w:sz w:val="24"/>
              </w:rPr>
            </w:pPr>
            <w:r>
              <w:rPr>
                <w:rFonts w:hint="eastAsia" w:ascii="宋体" w:hAnsi="宋体" w:eastAsia="宋体" w:cs="宋体"/>
                <w:color w:val="000000"/>
                <w:kern w:val="0"/>
                <w:sz w:val="24"/>
                <w:lang w:bidi="ar"/>
              </w:rPr>
              <w:t>1批</w:t>
            </w:r>
          </w:p>
        </w:tc>
      </w:tr>
    </w:tbl>
    <w:p w14:paraId="7F896A94">
      <w:pPr>
        <w:spacing w:line="360" w:lineRule="auto"/>
        <w:ind w:firstLine="437"/>
        <w:outlineLvl w:val="1"/>
        <w:rPr>
          <w:rFonts w:ascii="宋体" w:hAnsi="宋体" w:eastAsia="宋体"/>
          <w:b/>
          <w:sz w:val="24"/>
          <w:szCs w:val="18"/>
        </w:rPr>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pPr>
    </w:p>
    <w:p w14:paraId="0C84CD90">
      <w:pPr>
        <w:spacing w:line="360" w:lineRule="auto"/>
        <w:ind w:firstLine="437"/>
        <w:outlineLvl w:val="1"/>
        <w:rPr>
          <w:rFonts w:ascii="宋体" w:hAnsi="宋体" w:eastAsia="宋体"/>
          <w:b/>
          <w:sz w:val="24"/>
          <w:szCs w:val="18"/>
        </w:rPr>
      </w:pPr>
      <w:bookmarkStart w:id="15" w:name="_Toc196121480"/>
      <w:r>
        <w:rPr>
          <w:rFonts w:hint="eastAsia" w:ascii="宋体" w:hAnsi="宋体" w:eastAsia="宋体"/>
          <w:b/>
          <w:sz w:val="24"/>
          <w:szCs w:val="18"/>
        </w:rPr>
        <w:t>四、报价要求</w:t>
      </w:r>
      <w:bookmarkEnd w:id="15"/>
    </w:p>
    <w:bookmarkEnd w:id="12"/>
    <w:p w14:paraId="2A89A4A3">
      <w:pPr>
        <w:spacing w:line="360" w:lineRule="auto"/>
        <w:ind w:firstLine="437"/>
        <w:rPr>
          <w:rFonts w:ascii="宋体" w:hAnsi="宋体" w:eastAsia="宋体"/>
          <w:bCs/>
          <w:sz w:val="24"/>
          <w:szCs w:val="18"/>
        </w:rPr>
      </w:pPr>
      <w:r>
        <w:rPr>
          <w:rFonts w:hint="eastAsia" w:ascii="宋体" w:hAnsi="宋体" w:eastAsia="宋体"/>
          <w:bCs/>
          <w:sz w:val="24"/>
          <w:szCs w:val="18"/>
        </w:rPr>
        <w:t>本项目报总价，报价包含完成本项目产生的一切服务费用，投标人需充分了解本项目现状，自行考虑报价风险，中标后投标人不得以任何理由要求采购人追加预算和费用，投标人应在报价中充分考虑，中标后不予调整。</w:t>
      </w:r>
    </w:p>
    <w:p w14:paraId="7954F8D3">
      <w:pPr>
        <w:spacing w:line="360" w:lineRule="auto"/>
        <w:ind w:firstLine="437"/>
        <w:outlineLvl w:val="1"/>
        <w:rPr>
          <w:rFonts w:ascii="宋体" w:hAnsi="宋体" w:eastAsia="宋体"/>
          <w:b/>
          <w:sz w:val="24"/>
          <w:szCs w:val="18"/>
        </w:rPr>
      </w:pPr>
      <w:bookmarkStart w:id="16" w:name="_Toc196121481"/>
      <w:r>
        <w:rPr>
          <w:rFonts w:hint="eastAsia" w:ascii="宋体" w:hAnsi="宋体" w:eastAsia="宋体"/>
          <w:b/>
          <w:sz w:val="24"/>
          <w:szCs w:val="18"/>
        </w:rPr>
        <w:t>五、其他要求</w:t>
      </w:r>
      <w:bookmarkEnd w:id="16"/>
    </w:p>
    <w:p w14:paraId="5D9EECE8">
      <w:pPr>
        <w:spacing w:line="360" w:lineRule="auto"/>
        <w:ind w:firstLine="437"/>
        <w:rPr>
          <w:rFonts w:ascii="宋体" w:hAnsi="宋体" w:eastAsia="宋体"/>
          <w:bCs/>
          <w:sz w:val="24"/>
          <w:szCs w:val="18"/>
        </w:rPr>
      </w:pPr>
      <w:r>
        <w:rPr>
          <w:rFonts w:hint="eastAsia" w:ascii="宋体" w:hAnsi="宋体" w:eastAsia="宋体"/>
          <w:bCs/>
          <w:sz w:val="24"/>
          <w:szCs w:val="18"/>
        </w:rPr>
        <w:t>1.中标人需安排项目经理负责组织本项目实施方案设计，以及现场组织、实施、协调和管理工作。对本工程的进度、质量、安全、风险负责。</w:t>
      </w:r>
    </w:p>
    <w:p w14:paraId="2C8BEE0C">
      <w:pPr>
        <w:spacing w:line="360" w:lineRule="auto"/>
        <w:ind w:firstLine="437"/>
        <w:rPr>
          <w:rFonts w:ascii="宋体" w:hAnsi="宋体" w:eastAsia="宋体"/>
          <w:bCs/>
          <w:sz w:val="24"/>
          <w:szCs w:val="18"/>
        </w:rPr>
      </w:pPr>
      <w:r>
        <w:rPr>
          <w:rFonts w:hint="eastAsia" w:ascii="宋体" w:hAnsi="宋体" w:eastAsia="宋体"/>
          <w:bCs/>
          <w:sz w:val="24"/>
          <w:szCs w:val="18"/>
        </w:rPr>
        <w:t>2.履约过程要求：</w:t>
      </w:r>
    </w:p>
    <w:p w14:paraId="47933471">
      <w:pPr>
        <w:spacing w:line="360" w:lineRule="auto"/>
        <w:ind w:firstLine="437"/>
        <w:rPr>
          <w:rFonts w:ascii="宋体" w:hAnsi="宋体" w:eastAsia="宋体"/>
          <w:bCs/>
          <w:sz w:val="24"/>
          <w:szCs w:val="18"/>
        </w:rPr>
      </w:pPr>
      <w:r>
        <w:rPr>
          <w:rFonts w:hint="eastAsia" w:ascii="宋体" w:hAnsi="宋体" w:eastAsia="宋体"/>
          <w:bCs/>
          <w:sz w:val="24"/>
          <w:szCs w:val="18"/>
        </w:rPr>
        <w:t>实施过程管理：为避免施工过程中操作不当导致的数据丢失、配置信息失效等问题。在施工与割接之前，原有的所有重要的数据和配置文件进行备份。</w:t>
      </w:r>
    </w:p>
    <w:p w14:paraId="7B390F04">
      <w:pPr>
        <w:spacing w:line="360" w:lineRule="auto"/>
        <w:ind w:firstLine="437"/>
        <w:rPr>
          <w:rFonts w:ascii="宋体" w:hAnsi="宋体" w:eastAsia="宋体"/>
          <w:bCs/>
          <w:sz w:val="24"/>
          <w:szCs w:val="18"/>
        </w:rPr>
      </w:pPr>
      <w:r>
        <w:rPr>
          <w:rFonts w:hint="eastAsia" w:ascii="宋体" w:hAnsi="宋体" w:eastAsia="宋体"/>
          <w:bCs/>
          <w:sz w:val="24"/>
          <w:szCs w:val="18"/>
        </w:rPr>
        <w:t>应急方案：在业务系统割接前，应准备好应急方案，若出现的问题或故障，可回滚至业务系统迁移前的状态，避免对业务系统造成影响。</w:t>
      </w:r>
    </w:p>
    <w:p w14:paraId="45785D37">
      <w:pPr>
        <w:spacing w:line="360" w:lineRule="auto"/>
        <w:ind w:firstLine="437"/>
        <w:rPr>
          <w:rFonts w:ascii="宋体" w:hAnsi="宋体" w:eastAsia="宋体"/>
          <w:bCs/>
          <w:sz w:val="24"/>
          <w:szCs w:val="18"/>
        </w:rPr>
      </w:pPr>
      <w:r>
        <w:rPr>
          <w:rFonts w:hint="eastAsia" w:ascii="宋体" w:hAnsi="宋体" w:eastAsia="宋体"/>
          <w:bCs/>
          <w:sz w:val="24"/>
          <w:szCs w:val="18"/>
        </w:rPr>
        <w:t>割接时间：业务系统割接需要在业务低峰期进行，如凌晨时段，以避免对业务造成影响。</w:t>
      </w:r>
    </w:p>
    <w:p w14:paraId="21399F18"/>
    <w:p w14:paraId="6518FBF9"/>
    <w:p w14:paraId="55001E5E"/>
    <w:p w14:paraId="7FC4A119"/>
    <w:p w14:paraId="75F6D04D"/>
    <w:p w14:paraId="33B16B95"/>
    <w:p w14:paraId="733D89CF"/>
    <w:p w14:paraId="533687D2"/>
    <w:p w14:paraId="0D323791"/>
    <w:p w14:paraId="43752148"/>
    <w:p w14:paraId="5531F8DF"/>
    <w:p w14:paraId="5E5CE018"/>
    <w:p w14:paraId="2026EB86">
      <w:pPr>
        <w:pStyle w:val="4"/>
        <w:rPr>
          <w:rFonts w:hint="eastAsia"/>
        </w:rPr>
      </w:pPr>
    </w:p>
    <w:p w14:paraId="3CF12E65"/>
    <w:p w14:paraId="3676E85B">
      <w:pPr>
        <w:spacing w:line="360" w:lineRule="auto"/>
        <w:jc w:val="center"/>
        <w:outlineLvl w:val="0"/>
        <w:rPr>
          <w:rFonts w:asciiTheme="minorEastAsia" w:hAnsiTheme="minorEastAsia" w:eastAsiaTheme="minorEastAsia"/>
          <w:b/>
          <w:sz w:val="28"/>
        </w:rPr>
      </w:pPr>
    </w:p>
    <w:p w14:paraId="450BC762">
      <w:pPr>
        <w:spacing w:line="360" w:lineRule="auto"/>
        <w:jc w:val="center"/>
        <w:outlineLvl w:val="0"/>
        <w:rPr>
          <w:rFonts w:asciiTheme="minorEastAsia" w:hAnsiTheme="minorEastAsia" w:eastAsiaTheme="minorEastAsia"/>
          <w:b/>
          <w:sz w:val="28"/>
        </w:rPr>
      </w:pPr>
    </w:p>
    <w:p w14:paraId="0CA1267E">
      <w:pPr>
        <w:spacing w:line="360" w:lineRule="auto"/>
        <w:jc w:val="center"/>
        <w:outlineLvl w:val="0"/>
        <w:rPr>
          <w:rFonts w:asciiTheme="minorEastAsia" w:hAnsiTheme="minorEastAsia" w:eastAsiaTheme="minorEastAsia"/>
          <w:b/>
          <w:sz w:val="28"/>
        </w:rPr>
      </w:pPr>
    </w:p>
    <w:p w14:paraId="4B390B75">
      <w:pPr>
        <w:spacing w:line="360" w:lineRule="auto"/>
        <w:jc w:val="center"/>
        <w:outlineLvl w:val="0"/>
        <w:rPr>
          <w:rFonts w:asciiTheme="minorEastAsia" w:hAnsiTheme="minorEastAsia" w:eastAsiaTheme="minorEastAsia"/>
          <w:b/>
          <w:sz w:val="28"/>
        </w:rPr>
      </w:pPr>
      <w:bookmarkStart w:id="17" w:name="_Toc196121482"/>
      <w:r>
        <w:rPr>
          <w:rFonts w:hint="eastAsia" w:asciiTheme="minorEastAsia" w:hAnsiTheme="minorEastAsia" w:eastAsiaTheme="minorEastAsia"/>
          <w:b/>
          <w:sz w:val="28"/>
        </w:rPr>
        <w:t>第四章  评审方法和标准</w:t>
      </w:r>
      <w:bookmarkEnd w:id="17"/>
    </w:p>
    <w:p w14:paraId="667956C7">
      <w:pPr>
        <w:spacing w:line="360" w:lineRule="auto"/>
        <w:ind w:firstLine="437"/>
        <w:outlineLvl w:val="1"/>
        <w:rPr>
          <w:rFonts w:asciiTheme="minorEastAsia" w:hAnsiTheme="minorEastAsia" w:eastAsiaTheme="minorEastAsia"/>
          <w:b/>
          <w:sz w:val="24"/>
        </w:rPr>
      </w:pPr>
      <w:bookmarkStart w:id="18" w:name="_Toc196121483"/>
      <w:r>
        <w:rPr>
          <w:rFonts w:hint="eastAsia" w:asciiTheme="minorEastAsia" w:hAnsiTheme="minorEastAsia" w:eastAsiaTheme="minorEastAsia"/>
          <w:b/>
          <w:sz w:val="24"/>
        </w:rPr>
        <w:t>一、总则</w:t>
      </w:r>
      <w:bookmarkEnd w:id="18"/>
    </w:p>
    <w:p w14:paraId="5802F0E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本项目将按照磋商文件第二章 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14:paraId="03DFA063">
      <w:pPr>
        <w:spacing w:line="360" w:lineRule="auto"/>
        <w:ind w:firstLine="437"/>
        <w:outlineLvl w:val="1"/>
        <w:rPr>
          <w:rFonts w:asciiTheme="minorEastAsia" w:hAnsiTheme="minorEastAsia" w:eastAsiaTheme="minorEastAsia"/>
          <w:b/>
          <w:sz w:val="24"/>
        </w:rPr>
      </w:pPr>
      <w:bookmarkStart w:id="19" w:name="_Toc196121484"/>
      <w:r>
        <w:rPr>
          <w:rFonts w:hint="eastAsia" w:asciiTheme="minorEastAsia" w:hAnsiTheme="minorEastAsia" w:eastAsiaTheme="minorEastAsia"/>
          <w:b/>
          <w:sz w:val="24"/>
        </w:rPr>
        <w:t>二、评</w:t>
      </w:r>
      <w:r>
        <w:rPr>
          <w:rFonts w:hint="eastAsia" w:asciiTheme="minorEastAsia" w:hAnsiTheme="minorEastAsia" w:eastAsiaTheme="minorEastAsia"/>
          <w:b/>
          <w:sz w:val="24"/>
          <w:lang w:val="en-US" w:eastAsia="zh-CN"/>
        </w:rPr>
        <w:t>标</w:t>
      </w:r>
      <w:r>
        <w:rPr>
          <w:rFonts w:hint="eastAsia" w:asciiTheme="minorEastAsia" w:hAnsiTheme="minorEastAsia" w:eastAsiaTheme="minorEastAsia"/>
          <w:b/>
          <w:sz w:val="24"/>
        </w:rPr>
        <w:t>方法</w:t>
      </w:r>
      <w:bookmarkEnd w:id="19"/>
    </w:p>
    <w:p w14:paraId="6CAAAE2F">
      <w:pPr>
        <w:spacing w:line="360" w:lineRule="auto"/>
        <w:ind w:firstLine="435"/>
        <w:rPr>
          <w:rFonts w:hint="eastAsia" w:asciiTheme="minorEastAsia" w:hAnsiTheme="minorEastAsia" w:eastAsiaTheme="minorEastAsia"/>
          <w:sz w:val="24"/>
          <w:lang w:val="en-US" w:eastAsia="zh-CN"/>
        </w:rPr>
      </w:pPr>
      <w:r>
        <w:rPr>
          <w:rFonts w:hint="eastAsia"/>
          <w:lang w:val="en-US" w:eastAsia="zh-CN"/>
        </w:rPr>
        <w:t>2.1</w:t>
      </w:r>
      <w:r>
        <w:rPr>
          <w:rFonts w:hint="eastAsia" w:asciiTheme="minorEastAsia" w:hAnsiTheme="minorEastAsia" w:eastAsiaTheme="minorEastAsia"/>
          <w:sz w:val="24"/>
          <w:lang w:val="en-US" w:eastAsia="zh-CN"/>
        </w:rPr>
        <w:t>资格审查</w:t>
      </w:r>
    </w:p>
    <w:p w14:paraId="68E6B319">
      <w:pPr>
        <w:spacing w:line="360" w:lineRule="auto"/>
        <w:ind w:firstLine="435"/>
        <w:rPr>
          <w:rFonts w:hint="eastAsia"/>
          <w:lang w:val="en-US" w:eastAsia="zh-CN"/>
        </w:rPr>
      </w:pPr>
      <w:r>
        <w:rPr>
          <w:rFonts w:hint="eastAsia" w:asciiTheme="minorEastAsia" w:hAnsiTheme="minorEastAsia" w:eastAsiaTheme="minorEastAsia"/>
          <w:sz w:val="24"/>
          <w:lang w:val="en-US" w:eastAsia="zh-CN"/>
        </w:rPr>
        <w:t>资格审查表如下：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536"/>
        <w:gridCol w:w="1853"/>
        <w:gridCol w:w="4418"/>
      </w:tblGrid>
      <w:tr w14:paraId="2B07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noWrap w:val="0"/>
            <w:vAlign w:val="center"/>
          </w:tcPr>
          <w:p w14:paraId="54225500">
            <w:pPr>
              <w:bidi w:val="0"/>
              <w:rPr>
                <w:rFonts w:hint="eastAsia"/>
              </w:rPr>
            </w:pPr>
            <w:r>
              <w:rPr>
                <w:rFonts w:hint="eastAsia"/>
              </w:rPr>
              <w:t>资格审查表</w:t>
            </w:r>
          </w:p>
        </w:tc>
      </w:tr>
      <w:tr w14:paraId="78FA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tcBorders>
              <w:bottom w:val="single" w:color="auto" w:sz="4" w:space="0"/>
            </w:tcBorders>
            <w:noWrap w:val="0"/>
            <w:vAlign w:val="center"/>
          </w:tcPr>
          <w:p w14:paraId="4BF0BC4E">
            <w:pPr>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序号</w:t>
            </w:r>
          </w:p>
        </w:tc>
        <w:tc>
          <w:tcPr>
            <w:tcW w:w="901" w:type="pct"/>
            <w:tcBorders>
              <w:bottom w:val="single" w:color="auto" w:sz="4" w:space="0"/>
            </w:tcBorders>
            <w:noWrap w:val="0"/>
            <w:vAlign w:val="center"/>
          </w:tcPr>
          <w:p w14:paraId="36606F43">
            <w:pPr>
              <w:bidi w:val="0"/>
              <w:ind w:firstLine="918"/>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评审指标</w:t>
            </w:r>
          </w:p>
        </w:tc>
        <w:tc>
          <w:tcPr>
            <w:tcW w:w="1087" w:type="pct"/>
            <w:tcBorders>
              <w:bottom w:val="single" w:color="auto" w:sz="4" w:space="0"/>
            </w:tcBorders>
            <w:noWrap w:val="0"/>
            <w:vAlign w:val="center"/>
          </w:tcPr>
          <w:p w14:paraId="0D3D0A55">
            <w:pPr>
              <w:bidi w:val="0"/>
              <w:ind w:firstLine="918"/>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评审标准</w:t>
            </w:r>
          </w:p>
        </w:tc>
        <w:tc>
          <w:tcPr>
            <w:tcW w:w="2590" w:type="pct"/>
            <w:tcBorders>
              <w:bottom w:val="single" w:color="auto" w:sz="4" w:space="0"/>
            </w:tcBorders>
            <w:noWrap w:val="0"/>
            <w:vAlign w:val="center"/>
          </w:tcPr>
          <w:p w14:paraId="3E6C89F5">
            <w:pPr>
              <w:bidi w:val="0"/>
              <w:ind w:firstLine="918"/>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格式及材料要求</w:t>
            </w:r>
          </w:p>
        </w:tc>
      </w:tr>
      <w:tr w14:paraId="4915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420" w:type="pct"/>
            <w:tcBorders>
              <w:bottom w:val="single" w:color="auto" w:sz="4" w:space="0"/>
            </w:tcBorders>
            <w:noWrap w:val="0"/>
            <w:vAlign w:val="center"/>
          </w:tcPr>
          <w:p w14:paraId="4B29C669">
            <w:pPr>
              <w:bidi w:val="0"/>
              <w:rPr>
                <w:rFonts w:hint="eastAsia"/>
              </w:rPr>
            </w:pPr>
            <w:r>
              <w:rPr>
                <w:rFonts w:hint="eastAsia"/>
              </w:rPr>
              <w:t>1</w:t>
            </w:r>
          </w:p>
        </w:tc>
        <w:tc>
          <w:tcPr>
            <w:tcW w:w="4579" w:type="pct"/>
            <w:gridSpan w:val="3"/>
            <w:vMerge w:val="restart"/>
            <w:noWrap w:val="0"/>
            <w:vAlign w:val="center"/>
          </w:tcPr>
          <w:p w14:paraId="59A976FD">
            <w:pPr>
              <w:spacing w:line="360" w:lineRule="auto"/>
              <w:ind w:firstLine="435"/>
              <w:rPr>
                <w:rFonts w:hint="eastAsia" w:asciiTheme="minorEastAsia" w:hAnsiTheme="minorEastAsia" w:eastAsiaTheme="minorEastAsia"/>
                <w:sz w:val="24"/>
                <w:lang w:val="en-US" w:eastAsia="zh-CN"/>
              </w:rPr>
            </w:pPr>
            <w:r>
              <w:rPr>
                <w:rFonts w:hint="eastAsia"/>
                <w:lang w:val="en-US" w:eastAsia="zh-CN"/>
              </w:rPr>
              <w:t>1.</w:t>
            </w:r>
            <w:r>
              <w:rPr>
                <w:rFonts w:hint="eastAsia" w:asciiTheme="minorEastAsia" w:hAnsiTheme="minorEastAsia" w:eastAsiaTheme="minorEastAsia"/>
                <w:sz w:val="24"/>
                <w:lang w:val="en-US" w:eastAsia="zh-CN"/>
              </w:rPr>
              <w:t>符合《中华人民共和国政府采购法》第二十二条规定；</w:t>
            </w:r>
          </w:p>
          <w:p w14:paraId="2972AE6E">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2.具有本地化服务能力；</w:t>
            </w:r>
          </w:p>
          <w:p w14:paraId="38875E0A">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3.本项目不接受联合体谈判；</w:t>
            </w:r>
          </w:p>
          <w:p w14:paraId="7357BDED">
            <w:pPr>
              <w:pStyle w:val="2"/>
              <w:rPr>
                <w:rFonts w:hint="eastAsia"/>
              </w:rPr>
            </w:pPr>
          </w:p>
        </w:tc>
      </w:tr>
      <w:tr w14:paraId="35EB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20" w:type="pct"/>
            <w:tcBorders>
              <w:bottom w:val="single" w:color="auto" w:sz="4" w:space="0"/>
            </w:tcBorders>
            <w:noWrap w:val="0"/>
            <w:vAlign w:val="center"/>
          </w:tcPr>
          <w:p w14:paraId="59C9E5DE">
            <w:pPr>
              <w:bidi w:val="0"/>
              <w:rPr>
                <w:rFonts w:hint="eastAsia"/>
              </w:rPr>
            </w:pPr>
            <w:r>
              <w:rPr>
                <w:rFonts w:hint="eastAsia"/>
              </w:rPr>
              <w:t>2</w:t>
            </w:r>
          </w:p>
        </w:tc>
        <w:tc>
          <w:tcPr>
            <w:tcW w:w="4579" w:type="pct"/>
            <w:gridSpan w:val="3"/>
            <w:vMerge w:val="continue"/>
            <w:noWrap w:val="0"/>
            <w:vAlign w:val="center"/>
          </w:tcPr>
          <w:p w14:paraId="7A155A37">
            <w:pPr>
              <w:adjustRightInd w:val="0"/>
              <w:snapToGrid w:val="0"/>
              <w:spacing w:line="360" w:lineRule="auto"/>
              <w:ind w:right="-10"/>
              <w:jc w:val="left"/>
              <w:rPr>
                <w:rFonts w:hint="eastAsia" w:ascii="宋体" w:hAnsi="宋体" w:eastAsia="宋体"/>
                <w:sz w:val="32"/>
                <w:szCs w:val="32"/>
              </w:rPr>
            </w:pPr>
          </w:p>
        </w:tc>
      </w:tr>
      <w:tr w14:paraId="1D4D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420" w:type="pct"/>
            <w:tcBorders>
              <w:bottom w:val="single" w:color="auto" w:sz="4" w:space="0"/>
            </w:tcBorders>
            <w:noWrap w:val="0"/>
            <w:vAlign w:val="center"/>
          </w:tcPr>
          <w:p w14:paraId="4825B838">
            <w:pPr>
              <w:bidi w:val="0"/>
              <w:rPr>
                <w:rFonts w:hint="eastAsia"/>
              </w:rPr>
            </w:pPr>
            <w:r>
              <w:rPr>
                <w:rFonts w:hint="eastAsia"/>
              </w:rPr>
              <w:t>3</w:t>
            </w:r>
          </w:p>
        </w:tc>
        <w:tc>
          <w:tcPr>
            <w:tcW w:w="4579" w:type="pct"/>
            <w:gridSpan w:val="3"/>
            <w:vMerge w:val="continue"/>
            <w:noWrap w:val="0"/>
            <w:vAlign w:val="center"/>
          </w:tcPr>
          <w:p w14:paraId="12226BE3">
            <w:pPr>
              <w:adjustRightInd w:val="0"/>
              <w:snapToGrid w:val="0"/>
              <w:spacing w:line="360" w:lineRule="auto"/>
              <w:ind w:right="-10"/>
              <w:jc w:val="left"/>
              <w:rPr>
                <w:rFonts w:hint="eastAsia" w:ascii="宋体" w:hAnsi="宋体" w:eastAsia="宋体"/>
                <w:sz w:val="32"/>
                <w:szCs w:val="32"/>
              </w:rPr>
            </w:pPr>
          </w:p>
        </w:tc>
      </w:tr>
      <w:tr w14:paraId="6FEE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420" w:type="pct"/>
            <w:tcBorders>
              <w:bottom w:val="single" w:color="auto" w:sz="4" w:space="0"/>
            </w:tcBorders>
            <w:noWrap w:val="0"/>
            <w:vAlign w:val="center"/>
          </w:tcPr>
          <w:p w14:paraId="14C4F17D">
            <w:pPr>
              <w:bidi w:val="0"/>
              <w:rPr>
                <w:rFonts w:hint="eastAsia"/>
              </w:rPr>
            </w:pPr>
            <w:r>
              <w:rPr>
                <w:rFonts w:hint="eastAsia"/>
              </w:rPr>
              <w:t>4</w:t>
            </w:r>
          </w:p>
        </w:tc>
        <w:tc>
          <w:tcPr>
            <w:tcW w:w="4579" w:type="pct"/>
            <w:gridSpan w:val="3"/>
            <w:vMerge w:val="continue"/>
            <w:tcBorders>
              <w:bottom w:val="single" w:color="auto" w:sz="4" w:space="0"/>
            </w:tcBorders>
            <w:noWrap w:val="0"/>
            <w:vAlign w:val="center"/>
          </w:tcPr>
          <w:p w14:paraId="2DB95374">
            <w:pPr>
              <w:adjustRightInd w:val="0"/>
              <w:snapToGrid w:val="0"/>
              <w:spacing w:line="360" w:lineRule="auto"/>
              <w:ind w:right="-10"/>
              <w:jc w:val="left"/>
              <w:rPr>
                <w:rFonts w:hint="eastAsia" w:ascii="宋体" w:hAnsi="宋体" w:eastAsia="宋体"/>
                <w:sz w:val="32"/>
                <w:szCs w:val="32"/>
              </w:rPr>
            </w:pPr>
          </w:p>
        </w:tc>
      </w:tr>
    </w:tbl>
    <w:p w14:paraId="18810072">
      <w:pPr>
        <w:spacing w:line="360" w:lineRule="auto"/>
        <w:ind w:firstLine="435"/>
        <w:rPr>
          <w:rFonts w:hint="eastAsia" w:asciiTheme="minorEastAsia" w:hAnsiTheme="minorEastAsia" w:eastAsiaTheme="minorEastAsia"/>
          <w:sz w:val="24"/>
          <w:lang w:val="en-US" w:eastAsia="zh-CN"/>
        </w:rPr>
      </w:pPr>
      <w:r>
        <w:rPr>
          <w:rFonts w:hint="eastAsia" w:ascii="仿宋_GB2312" w:hAnsi="仿宋_GB2312" w:eastAsia="仿宋_GB2312" w:cs="仿宋_GB2312"/>
          <w:b/>
          <w:bCs/>
          <w:szCs w:val="32"/>
          <w:lang w:val="en-US" w:eastAsia="zh-CN"/>
        </w:rPr>
        <w:t>资格审查指标通过标准</w:t>
      </w:r>
      <w:r>
        <w:rPr>
          <w:rFonts w:hint="eastAsia" w:asciiTheme="minorEastAsia" w:hAnsiTheme="minorEastAsia" w:eastAsiaTheme="minorEastAsia"/>
          <w:sz w:val="24"/>
          <w:lang w:val="en-US" w:eastAsia="zh-CN"/>
        </w:rPr>
        <w:t>：投标人必须通过资格审查表中的全部评审指标。</w:t>
      </w:r>
    </w:p>
    <w:p w14:paraId="5507DCD0">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2.2符合性审查</w:t>
      </w:r>
    </w:p>
    <w:p w14:paraId="07DA3D0C">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评标委员会对通过资格审查的投标人的投标文件进行符合性审查，以确定其是否满足招标文件的实质性要求。符合性审查表如下：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43A0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000" w:type="pct"/>
            <w:gridSpan w:val="4"/>
            <w:tcBorders>
              <w:bottom w:val="single" w:color="auto" w:sz="4" w:space="0"/>
            </w:tcBorders>
            <w:noWrap w:val="0"/>
            <w:vAlign w:val="center"/>
          </w:tcPr>
          <w:p w14:paraId="5265F5DA">
            <w:pPr>
              <w:adjustRightInd w:val="0"/>
              <w:snapToGrid w:val="0"/>
              <w:spacing w:line="360" w:lineRule="auto"/>
              <w:ind w:right="-10"/>
              <w:jc w:val="center"/>
              <w:rPr>
                <w:rFonts w:hint="eastAsia" w:ascii="方正仿宋_GB2312" w:hAnsi="方正仿宋_GB2312" w:eastAsia="方正仿宋_GB2312" w:cs="方正仿宋_GB2312"/>
                <w:b/>
                <w:bCs/>
                <w:sz w:val="32"/>
                <w:szCs w:val="32"/>
              </w:rPr>
            </w:pPr>
            <w:r>
              <w:rPr>
                <w:rFonts w:hint="eastAsia" w:ascii="黑体" w:hAnsi="黑体" w:eastAsia="黑体" w:cs="黑体"/>
                <w:b w:val="0"/>
                <w:bCs w:val="0"/>
                <w:sz w:val="32"/>
                <w:szCs w:val="32"/>
              </w:rPr>
              <w:t>符合性审查表</w:t>
            </w:r>
          </w:p>
        </w:tc>
      </w:tr>
      <w:tr w14:paraId="4B86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noWrap w:val="0"/>
            <w:vAlign w:val="center"/>
          </w:tcPr>
          <w:p w14:paraId="5D0A9372">
            <w:pPr>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序号</w:t>
            </w:r>
          </w:p>
        </w:tc>
        <w:tc>
          <w:tcPr>
            <w:tcW w:w="1242" w:type="pct"/>
            <w:tcBorders>
              <w:bottom w:val="single" w:color="auto" w:sz="4" w:space="0"/>
            </w:tcBorders>
            <w:noWrap w:val="0"/>
            <w:vAlign w:val="center"/>
          </w:tcPr>
          <w:p w14:paraId="17D79DFD">
            <w:pPr>
              <w:bidi w:val="0"/>
              <w:ind w:firstLine="918"/>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评审指标</w:t>
            </w:r>
          </w:p>
        </w:tc>
        <w:tc>
          <w:tcPr>
            <w:tcW w:w="1835" w:type="pct"/>
            <w:tcBorders>
              <w:bottom w:val="single" w:color="auto" w:sz="4" w:space="0"/>
            </w:tcBorders>
            <w:noWrap w:val="0"/>
            <w:vAlign w:val="center"/>
          </w:tcPr>
          <w:p w14:paraId="64A14BD7">
            <w:pPr>
              <w:bidi w:val="0"/>
              <w:ind w:firstLine="918"/>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评审标准</w:t>
            </w:r>
          </w:p>
        </w:tc>
        <w:tc>
          <w:tcPr>
            <w:tcW w:w="1473" w:type="pct"/>
            <w:tcBorders>
              <w:bottom w:val="single" w:color="auto" w:sz="4" w:space="0"/>
            </w:tcBorders>
            <w:noWrap w:val="0"/>
            <w:vAlign w:val="center"/>
          </w:tcPr>
          <w:p w14:paraId="01A2F61E">
            <w:pPr>
              <w:bidi w:val="0"/>
              <w:ind w:firstLine="918"/>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格式及材料要求</w:t>
            </w:r>
          </w:p>
        </w:tc>
      </w:tr>
      <w:tr w14:paraId="395D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3456801F">
            <w:pPr>
              <w:bidi w:val="0"/>
              <w:rPr>
                <w:rFonts w:hint="eastAsia"/>
              </w:rPr>
            </w:pPr>
            <w:r>
              <w:rPr>
                <w:rFonts w:hint="eastAsia"/>
              </w:rPr>
              <w:t>1</w:t>
            </w:r>
          </w:p>
        </w:tc>
        <w:tc>
          <w:tcPr>
            <w:tcW w:w="4550" w:type="pct"/>
            <w:gridSpan w:val="3"/>
            <w:vMerge w:val="restart"/>
            <w:noWrap w:val="0"/>
            <w:vAlign w:val="center"/>
          </w:tcPr>
          <w:p w14:paraId="363B997E">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4.报价人存在以下不良信用记录情形之一的,不得推荐为成交候选供应商,不得确定为成交供应商:</w:t>
            </w:r>
          </w:p>
          <w:p w14:paraId="4640210B">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（1）报价人被人民法院列入失信被执行人的;</w:t>
            </w:r>
          </w:p>
          <w:p w14:paraId="7A91D26E">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（2）报价人或其法定代表人被人民检察院列入行贿犯罪档案的;</w:t>
            </w:r>
          </w:p>
          <w:p w14:paraId="2932DFC2">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（3）报价人被工商行政管理部门列入企业经营异常名录的;</w:t>
            </w:r>
          </w:p>
          <w:p w14:paraId="1C4C68AA">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（4）报价人被税务部门列入重大税收违法案件当事人名单的;</w:t>
            </w:r>
          </w:p>
          <w:p w14:paraId="18D4D281">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（5）报价人被政府采购监管部门列入政府采购严重违法失信行为记录名单的。</w:t>
            </w:r>
          </w:p>
          <w:p w14:paraId="7CDDBCF5">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5.投标人需有提供对公账户并开具增值税发票能力。</w:t>
            </w:r>
          </w:p>
          <w:p w14:paraId="1E1188B2">
            <w:pPr>
              <w:spacing w:line="360" w:lineRule="auto"/>
              <w:ind w:firstLine="435"/>
              <w:rPr>
                <w:rFonts w:hint="eastAsia" w:ascii="宋体" w:hAnsi="宋体" w:eastAsia="宋体"/>
                <w:szCs w:val="32"/>
              </w:rPr>
            </w:pPr>
            <w:r>
              <w:rPr>
                <w:rFonts w:hint="eastAsia" w:asciiTheme="minorEastAsia" w:hAnsiTheme="minorEastAsia" w:eastAsiaTheme="minorEastAsia"/>
                <w:sz w:val="24"/>
                <w:lang w:val="en-US" w:eastAsia="zh-CN"/>
              </w:rPr>
              <w:t>6.投标人应遵守法律法规规定的其他要求。</w:t>
            </w:r>
          </w:p>
        </w:tc>
      </w:tr>
      <w:tr w14:paraId="5038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01FD4E99">
            <w:pPr>
              <w:bidi w:val="0"/>
              <w:rPr>
                <w:rFonts w:hint="eastAsia"/>
              </w:rPr>
            </w:pPr>
            <w:r>
              <w:rPr>
                <w:rFonts w:hint="eastAsia"/>
              </w:rPr>
              <w:t>2</w:t>
            </w:r>
          </w:p>
        </w:tc>
        <w:tc>
          <w:tcPr>
            <w:tcW w:w="4550" w:type="pct"/>
            <w:gridSpan w:val="3"/>
            <w:vMerge w:val="continue"/>
            <w:noWrap w:val="0"/>
            <w:vAlign w:val="center"/>
          </w:tcPr>
          <w:p w14:paraId="1B7F39AC">
            <w:pPr>
              <w:adjustRightInd w:val="0"/>
              <w:snapToGrid w:val="0"/>
              <w:spacing w:line="360" w:lineRule="auto"/>
              <w:ind w:right="-10"/>
              <w:jc w:val="center"/>
              <w:rPr>
                <w:rFonts w:hint="eastAsia" w:ascii="宋体" w:hAnsi="宋体" w:eastAsia="宋体"/>
                <w:sz w:val="32"/>
                <w:szCs w:val="32"/>
              </w:rPr>
            </w:pPr>
          </w:p>
        </w:tc>
      </w:tr>
      <w:tr w14:paraId="4BF5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28557764">
            <w:pPr>
              <w:bidi w:val="0"/>
              <w:rPr>
                <w:rFonts w:hint="eastAsia"/>
              </w:rPr>
            </w:pPr>
            <w:r>
              <w:rPr>
                <w:rFonts w:hint="eastAsia"/>
              </w:rPr>
              <w:t>3</w:t>
            </w:r>
          </w:p>
        </w:tc>
        <w:tc>
          <w:tcPr>
            <w:tcW w:w="4550" w:type="pct"/>
            <w:gridSpan w:val="3"/>
            <w:vMerge w:val="continue"/>
            <w:noWrap w:val="0"/>
            <w:vAlign w:val="center"/>
          </w:tcPr>
          <w:p w14:paraId="104D0607">
            <w:pPr>
              <w:adjustRightInd w:val="0"/>
              <w:snapToGrid w:val="0"/>
              <w:spacing w:line="360" w:lineRule="auto"/>
              <w:ind w:right="-10"/>
              <w:jc w:val="center"/>
              <w:rPr>
                <w:rFonts w:hint="eastAsia" w:ascii="宋体" w:hAnsi="宋体" w:eastAsia="宋体"/>
                <w:sz w:val="32"/>
                <w:szCs w:val="32"/>
              </w:rPr>
            </w:pPr>
          </w:p>
        </w:tc>
      </w:tr>
      <w:tr w14:paraId="1725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0A703240">
            <w:pPr>
              <w:bidi w:val="0"/>
              <w:rPr>
                <w:rFonts w:hint="eastAsia"/>
              </w:rPr>
            </w:pPr>
            <w:r>
              <w:rPr>
                <w:rFonts w:hint="eastAsia"/>
              </w:rPr>
              <w:t>4</w:t>
            </w:r>
          </w:p>
        </w:tc>
        <w:tc>
          <w:tcPr>
            <w:tcW w:w="4550" w:type="pct"/>
            <w:gridSpan w:val="3"/>
            <w:vMerge w:val="continue"/>
            <w:noWrap w:val="0"/>
            <w:vAlign w:val="center"/>
          </w:tcPr>
          <w:p w14:paraId="4B6D1BA7">
            <w:pPr>
              <w:adjustRightInd w:val="0"/>
              <w:snapToGrid w:val="0"/>
              <w:spacing w:line="360" w:lineRule="auto"/>
              <w:ind w:right="-10"/>
              <w:jc w:val="center"/>
              <w:rPr>
                <w:rFonts w:hint="eastAsia" w:ascii="宋体" w:hAnsi="宋体" w:eastAsia="宋体"/>
                <w:sz w:val="32"/>
                <w:szCs w:val="32"/>
              </w:rPr>
            </w:pPr>
          </w:p>
        </w:tc>
      </w:tr>
      <w:tr w14:paraId="5A7A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79023778">
            <w:pPr>
              <w:bidi w:val="0"/>
              <w:rPr>
                <w:rFonts w:hint="eastAsia"/>
              </w:rPr>
            </w:pPr>
            <w:r>
              <w:rPr>
                <w:rFonts w:hint="eastAsia"/>
              </w:rPr>
              <w:t>5</w:t>
            </w:r>
          </w:p>
        </w:tc>
        <w:tc>
          <w:tcPr>
            <w:tcW w:w="4550" w:type="pct"/>
            <w:gridSpan w:val="3"/>
            <w:vMerge w:val="continue"/>
            <w:noWrap w:val="0"/>
            <w:vAlign w:val="center"/>
          </w:tcPr>
          <w:p w14:paraId="2D21ADDB">
            <w:pPr>
              <w:adjustRightInd w:val="0"/>
              <w:snapToGrid w:val="0"/>
              <w:spacing w:line="360" w:lineRule="auto"/>
              <w:ind w:right="-10"/>
              <w:jc w:val="center"/>
              <w:rPr>
                <w:rFonts w:hint="eastAsia" w:ascii="宋体" w:hAnsi="宋体" w:eastAsia="宋体"/>
                <w:sz w:val="32"/>
                <w:szCs w:val="32"/>
              </w:rPr>
            </w:pPr>
          </w:p>
        </w:tc>
      </w:tr>
      <w:tr w14:paraId="41A5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41DD5DBF">
            <w:pPr>
              <w:bidi w:val="0"/>
              <w:rPr>
                <w:rFonts w:hint="eastAsia"/>
              </w:rPr>
            </w:pPr>
            <w:r>
              <w:rPr>
                <w:rFonts w:hint="eastAsia"/>
              </w:rPr>
              <w:t>6</w:t>
            </w:r>
          </w:p>
        </w:tc>
        <w:tc>
          <w:tcPr>
            <w:tcW w:w="4550" w:type="pct"/>
            <w:gridSpan w:val="3"/>
            <w:vMerge w:val="continue"/>
            <w:noWrap w:val="0"/>
            <w:vAlign w:val="center"/>
          </w:tcPr>
          <w:p w14:paraId="3634B63B">
            <w:pPr>
              <w:adjustRightInd w:val="0"/>
              <w:snapToGrid w:val="0"/>
              <w:spacing w:line="360" w:lineRule="auto"/>
              <w:ind w:right="-10"/>
              <w:jc w:val="center"/>
              <w:rPr>
                <w:rFonts w:hint="eastAsia" w:ascii="宋体" w:hAnsi="宋体" w:eastAsia="宋体"/>
                <w:sz w:val="32"/>
                <w:szCs w:val="32"/>
              </w:rPr>
            </w:pPr>
          </w:p>
        </w:tc>
      </w:tr>
      <w:tr w14:paraId="5F04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077F7D39">
            <w:pPr>
              <w:bidi w:val="0"/>
              <w:rPr>
                <w:rFonts w:hint="eastAsia"/>
              </w:rPr>
            </w:pPr>
            <w:r>
              <w:rPr>
                <w:rFonts w:hint="eastAsia"/>
              </w:rPr>
              <w:t>7</w:t>
            </w:r>
          </w:p>
        </w:tc>
        <w:tc>
          <w:tcPr>
            <w:tcW w:w="4550" w:type="pct"/>
            <w:gridSpan w:val="3"/>
            <w:vMerge w:val="continue"/>
            <w:noWrap w:val="0"/>
            <w:vAlign w:val="center"/>
          </w:tcPr>
          <w:p w14:paraId="3811334D">
            <w:pPr>
              <w:adjustRightInd w:val="0"/>
              <w:snapToGrid w:val="0"/>
              <w:spacing w:line="360" w:lineRule="auto"/>
              <w:ind w:right="-10"/>
              <w:jc w:val="center"/>
              <w:rPr>
                <w:rFonts w:hint="eastAsia" w:ascii="宋体" w:hAnsi="宋体" w:eastAsia="宋体"/>
                <w:sz w:val="32"/>
                <w:szCs w:val="32"/>
              </w:rPr>
            </w:pPr>
          </w:p>
        </w:tc>
      </w:tr>
    </w:tbl>
    <w:p w14:paraId="321E40E9">
      <w:pPr>
        <w:spacing w:line="360" w:lineRule="auto"/>
        <w:ind w:firstLine="435"/>
        <w:rPr>
          <w:rFonts w:hint="eastAsia" w:ascii="宋体" w:hAnsi="宋体" w:eastAsia="宋体"/>
          <w:sz w:val="32"/>
          <w:szCs w:val="32"/>
        </w:rPr>
      </w:pPr>
      <w:r>
        <w:rPr>
          <w:rFonts w:hint="eastAsia" w:ascii="仿宋_GB2312" w:hAnsi="仿宋_GB2312" w:eastAsia="仿宋_GB2312" w:cs="仿宋_GB2312"/>
          <w:b/>
          <w:bCs/>
          <w:sz w:val="32"/>
          <w:szCs w:val="32"/>
          <w:lang w:val="en-US" w:eastAsia="zh-CN"/>
        </w:rPr>
        <w:t>符合性审查指标通过标准</w:t>
      </w:r>
      <w:r>
        <w:rPr>
          <w:rFonts w:hint="eastAsia" w:ascii="仿宋_GB2312" w:hAnsi="仿宋_GB2312" w:eastAsia="仿宋_GB2312" w:cs="仿宋_GB2312"/>
          <w:sz w:val="32"/>
          <w:szCs w:val="32"/>
          <w:lang w:val="en-US" w:eastAsia="zh-CN"/>
        </w:rPr>
        <w:t>：投标人必须通过符合性审查表中的全部评审指标</w:t>
      </w:r>
      <w:r>
        <w:rPr>
          <w:rFonts w:hint="eastAsia" w:ascii="宋体" w:hAnsi="宋体" w:eastAsia="宋体"/>
          <w:sz w:val="32"/>
          <w:szCs w:val="32"/>
        </w:rPr>
        <w:t>。</w:t>
      </w:r>
    </w:p>
    <w:p w14:paraId="6C9A5EA1">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2.3详细审查</w:t>
      </w:r>
    </w:p>
    <w:p w14:paraId="60C180FD">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2.3.1评标委员会按照下表对投标文件进行详细审查和评分。</w:t>
      </w:r>
    </w:p>
    <w:p w14:paraId="3169882F">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2.3.2本项目综合评分满分为100分，其中：技术资信分值占总分值的权重为90%，价格分值占总分值的权重为10%。具体评分细则如下：</w:t>
      </w:r>
    </w:p>
    <w:tbl>
      <w:tblPr>
        <w:tblStyle w:val="19"/>
        <w:tblW w:w="52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1590"/>
        <w:gridCol w:w="4221"/>
        <w:gridCol w:w="1604"/>
      </w:tblGrid>
      <w:tr w14:paraId="4612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29" w:type="pct"/>
            <w:tcBorders>
              <w:top w:val="single" w:color="auto" w:sz="4" w:space="0"/>
              <w:left w:val="single" w:color="auto" w:sz="4" w:space="0"/>
              <w:bottom w:val="single" w:color="auto" w:sz="4" w:space="0"/>
              <w:right w:val="single" w:color="auto" w:sz="4" w:space="0"/>
            </w:tcBorders>
            <w:noWrap w:val="0"/>
            <w:vAlign w:val="center"/>
          </w:tcPr>
          <w:p w14:paraId="326C8396">
            <w:pPr>
              <w:spacing w:line="360" w:lineRule="auto"/>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类别</w:t>
            </w:r>
          </w:p>
        </w:tc>
        <w:tc>
          <w:tcPr>
            <w:tcW w:w="894" w:type="pct"/>
            <w:tcBorders>
              <w:top w:val="single" w:color="auto" w:sz="4" w:space="0"/>
              <w:left w:val="single" w:color="auto" w:sz="4" w:space="0"/>
              <w:bottom w:val="single" w:color="auto" w:sz="4" w:space="0"/>
              <w:right w:val="single" w:color="auto" w:sz="4" w:space="0"/>
            </w:tcBorders>
            <w:noWrap w:val="0"/>
            <w:vAlign w:val="center"/>
          </w:tcPr>
          <w:p w14:paraId="2612093E">
            <w:pPr>
              <w:spacing w:line="360" w:lineRule="auto"/>
              <w:ind w:left="0" w:leftChars="0" w:firstLine="0" w:firstLineChars="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评分内容</w:t>
            </w:r>
          </w:p>
        </w:tc>
        <w:tc>
          <w:tcPr>
            <w:tcW w:w="2374" w:type="pct"/>
            <w:tcBorders>
              <w:top w:val="single" w:color="auto" w:sz="4" w:space="0"/>
              <w:left w:val="single" w:color="auto" w:sz="4" w:space="0"/>
              <w:bottom w:val="single" w:color="auto" w:sz="4" w:space="0"/>
              <w:right w:val="single" w:color="auto" w:sz="4" w:space="0"/>
            </w:tcBorders>
            <w:noWrap w:val="0"/>
            <w:vAlign w:val="center"/>
          </w:tcPr>
          <w:p w14:paraId="1C91F985">
            <w:pPr>
              <w:spacing w:line="360" w:lineRule="auto"/>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评分标准</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45C558B4">
            <w:pPr>
              <w:spacing w:line="360" w:lineRule="auto"/>
              <w:ind w:left="0" w:leftChars="0" w:firstLine="0" w:firstLineChars="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分值范围</w:t>
            </w:r>
          </w:p>
        </w:tc>
      </w:tr>
      <w:tr w14:paraId="6BEC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vMerge w:val="restart"/>
            <w:tcBorders>
              <w:top w:val="single" w:color="auto" w:sz="4" w:space="0"/>
              <w:left w:val="single" w:color="auto" w:sz="4" w:space="0"/>
              <w:right w:val="single" w:color="auto" w:sz="4" w:space="0"/>
            </w:tcBorders>
            <w:noWrap w:val="0"/>
            <w:vAlign w:val="center"/>
          </w:tcPr>
          <w:p w14:paraId="357755E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技术资信分</w:t>
            </w:r>
          </w:p>
          <w:p w14:paraId="6BE6149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 90 分）</w:t>
            </w:r>
          </w:p>
        </w:tc>
        <w:tc>
          <w:tcPr>
            <w:tcW w:w="894" w:type="pct"/>
            <w:tcBorders>
              <w:top w:val="single" w:color="auto" w:sz="4" w:space="0"/>
              <w:left w:val="single" w:color="auto" w:sz="4" w:space="0"/>
              <w:bottom w:val="single" w:color="auto" w:sz="4" w:space="0"/>
              <w:right w:val="single" w:color="auto" w:sz="4" w:space="0"/>
            </w:tcBorders>
            <w:noWrap w:val="0"/>
            <w:vAlign w:val="center"/>
          </w:tcPr>
          <w:p w14:paraId="7AEF73E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项目实施方案</w:t>
            </w:r>
          </w:p>
        </w:tc>
        <w:tc>
          <w:tcPr>
            <w:tcW w:w="2374" w:type="pct"/>
            <w:tcBorders>
              <w:top w:val="single" w:color="auto" w:sz="4" w:space="0"/>
              <w:left w:val="single" w:color="auto" w:sz="4" w:space="0"/>
              <w:bottom w:val="single" w:color="auto" w:sz="4" w:space="0"/>
              <w:right w:val="single" w:color="auto" w:sz="4" w:space="0"/>
            </w:tcBorders>
            <w:noWrap w:val="0"/>
            <w:vAlign w:val="center"/>
          </w:tcPr>
          <w:p w14:paraId="04625C1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评标委员会根据投标人提供的项目实施方案进行综合评审：</w:t>
            </w:r>
          </w:p>
          <w:p w14:paraId="2610053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包含但不限于：采购人当前业务系统现状及实际需求情况分析，项目实施部署方案、项目进度计划安排、项目人员组织、技术培训方案，技术方案包含骨干网拓扑、城域网网络架构等内容。</w:t>
            </w:r>
          </w:p>
          <w:p w14:paraId="6EC922C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1.方案内容完善，切合采购人项目实际，技术方案有力，有利于项目顺利实施的，得</w:t>
            </w:r>
            <w:r>
              <w:rPr>
                <w:rFonts w:hint="eastAsia" w:ascii="Times New Roman" w:hAnsi="Times New Roman" w:eastAsia="宋体" w:cs="Times New Roman"/>
                <w:lang w:val="en-US" w:eastAsia="zh-CN"/>
              </w:rPr>
              <w:t>10</w:t>
            </w:r>
            <w:r>
              <w:rPr>
                <w:rFonts w:hint="eastAsia" w:ascii="Times New Roman" w:hAnsi="Times New Roman" w:eastAsia="宋体" w:cs="Times New Roman"/>
              </w:rPr>
              <w:t>分；</w:t>
            </w:r>
          </w:p>
          <w:p w14:paraId="67519EA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2.方案内容较为详细，技术方案较好，满足项目实施需要的，得</w:t>
            </w:r>
            <w:r>
              <w:rPr>
                <w:rFonts w:hint="eastAsia" w:ascii="Times New Roman" w:hAnsi="Times New Roman" w:eastAsia="宋体" w:cs="Times New Roman"/>
                <w:lang w:val="en-US" w:eastAsia="zh-CN"/>
              </w:rPr>
              <w:t>5</w:t>
            </w:r>
            <w:r>
              <w:rPr>
                <w:rFonts w:hint="eastAsia" w:ascii="Times New Roman" w:hAnsi="Times New Roman" w:eastAsia="宋体" w:cs="Times New Roman"/>
              </w:rPr>
              <w:t>分；</w:t>
            </w:r>
          </w:p>
          <w:p w14:paraId="7D0D0CB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3</w:t>
            </w:r>
            <w:r>
              <w:rPr>
                <w:rFonts w:hint="eastAsia" w:ascii="Times New Roman" w:hAnsi="Times New Roman" w:eastAsia="宋体" w:cs="Times New Roman"/>
                <w:lang w:val="en-US"/>
              </w:rPr>
              <w:t>.</w:t>
            </w:r>
            <w:r>
              <w:rPr>
                <w:rFonts w:hint="eastAsia" w:ascii="Times New Roman" w:hAnsi="Times New Roman" w:eastAsia="宋体" w:cs="Times New Roman"/>
              </w:rPr>
              <w:t>方案较为简单，实际应用性有待提升的，得1分。</w:t>
            </w:r>
          </w:p>
          <w:p w14:paraId="71B38FB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4.方案差或未提供相关内容的不得分。</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1FD52E9D">
            <w:pPr>
              <w:bidi w:val="0"/>
              <w:rPr>
                <w:rFonts w:hint="eastAsia" w:ascii="Times New Roman" w:hAnsi="Times New Roman" w:eastAsia="宋体" w:cs="Times New Roman"/>
              </w:rPr>
            </w:pPr>
            <w:r>
              <w:rPr>
                <w:rFonts w:hint="eastAsia" w:ascii="Times New Roman" w:hAnsi="Times New Roman" w:eastAsia="宋体" w:cs="Times New Roman"/>
              </w:rPr>
              <w:t>0-</w:t>
            </w:r>
            <w:r>
              <w:rPr>
                <w:rFonts w:hint="eastAsia" w:ascii="Times New Roman" w:hAnsi="Times New Roman" w:eastAsia="宋体" w:cs="Times New Roman"/>
                <w:lang w:val="en-US" w:eastAsia="zh-CN"/>
              </w:rPr>
              <w:t>10</w:t>
            </w:r>
            <w:r>
              <w:rPr>
                <w:rFonts w:hint="eastAsia" w:ascii="Times New Roman" w:hAnsi="Times New Roman" w:eastAsia="宋体" w:cs="Times New Roman"/>
              </w:rPr>
              <w:t>分</w:t>
            </w:r>
          </w:p>
        </w:tc>
      </w:tr>
      <w:tr w14:paraId="3085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vMerge w:val="continue"/>
            <w:tcBorders>
              <w:left w:val="single" w:color="auto" w:sz="4" w:space="0"/>
              <w:right w:val="single" w:color="auto" w:sz="4" w:space="0"/>
            </w:tcBorders>
            <w:noWrap w:val="0"/>
            <w:vAlign w:val="center"/>
          </w:tcPr>
          <w:p w14:paraId="70AAFBB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rPr>
            </w:pPr>
          </w:p>
        </w:tc>
        <w:tc>
          <w:tcPr>
            <w:tcW w:w="894" w:type="pct"/>
            <w:tcBorders>
              <w:top w:val="single" w:color="auto" w:sz="4" w:space="0"/>
              <w:left w:val="single" w:color="auto" w:sz="4" w:space="0"/>
              <w:bottom w:val="single" w:color="auto" w:sz="4" w:space="0"/>
              <w:right w:val="single" w:color="auto" w:sz="4" w:space="0"/>
            </w:tcBorders>
            <w:noWrap w:val="0"/>
            <w:vAlign w:val="center"/>
          </w:tcPr>
          <w:p w14:paraId="2BC9250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售后服务方案</w:t>
            </w:r>
          </w:p>
        </w:tc>
        <w:tc>
          <w:tcPr>
            <w:tcW w:w="2374" w:type="pct"/>
            <w:tcBorders>
              <w:top w:val="single" w:color="auto" w:sz="4" w:space="0"/>
              <w:left w:val="single" w:color="auto" w:sz="4" w:space="0"/>
              <w:bottom w:val="single" w:color="auto" w:sz="4" w:space="0"/>
              <w:right w:val="single" w:color="auto" w:sz="4" w:space="0"/>
            </w:tcBorders>
            <w:noWrap w:val="0"/>
            <w:vAlign w:val="center"/>
          </w:tcPr>
          <w:p w14:paraId="3459C48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评标委员会根据投标人提供的售后服务方案进行综合评审，包含但不限于：具有专门的7*24小时响应热线，故障问题到场时间及解决方案，日常维护保障方案等。</w:t>
            </w:r>
          </w:p>
          <w:p w14:paraId="0CA2208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 xml:space="preserve">1.方案内容完整、详尽细致，优于采购人全部要求；功能应用性、针对性强的，得 </w:t>
            </w:r>
            <w:r>
              <w:rPr>
                <w:rFonts w:hint="eastAsia" w:ascii="Times New Roman" w:hAnsi="Times New Roman" w:eastAsia="宋体" w:cs="Times New Roman"/>
                <w:lang w:val="en-US" w:eastAsia="zh-CN"/>
              </w:rPr>
              <w:t>10</w:t>
            </w:r>
            <w:r>
              <w:rPr>
                <w:rFonts w:hint="eastAsia" w:ascii="Times New Roman" w:hAnsi="Times New Roman" w:eastAsia="宋体" w:cs="Times New Roman"/>
              </w:rPr>
              <w:t>分；</w:t>
            </w:r>
          </w:p>
          <w:p w14:paraId="0EBD0F4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 xml:space="preserve">2.方案内容较完整、基本满足采购人要求，具有实际应用性和针对性的，得 </w:t>
            </w:r>
            <w:r>
              <w:rPr>
                <w:rFonts w:hint="eastAsia" w:ascii="Times New Roman" w:hAnsi="Times New Roman" w:eastAsia="宋体" w:cs="Times New Roman"/>
                <w:lang w:val="en-US" w:eastAsia="zh-CN"/>
              </w:rPr>
              <w:t>5</w:t>
            </w:r>
            <w:r>
              <w:rPr>
                <w:rFonts w:hint="eastAsia" w:ascii="Times New Roman" w:hAnsi="Times New Roman" w:eastAsia="宋体" w:cs="Times New Roman"/>
              </w:rPr>
              <w:t xml:space="preserve"> 分；</w:t>
            </w:r>
          </w:p>
          <w:p w14:paraId="17E8D23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3.方案内容基本适合本项目采购需求，实际应用性、针对性有待改善的，得 1 分；</w:t>
            </w:r>
          </w:p>
          <w:p w14:paraId="6111D24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4</w:t>
            </w:r>
            <w:r>
              <w:rPr>
                <w:rFonts w:hint="eastAsia" w:ascii="Times New Roman" w:hAnsi="Times New Roman" w:eastAsia="宋体" w:cs="Times New Roman"/>
                <w:lang w:val="en-US"/>
              </w:rPr>
              <w:t>.</w:t>
            </w:r>
            <w:r>
              <w:rPr>
                <w:rFonts w:hint="eastAsia" w:ascii="Times New Roman" w:hAnsi="Times New Roman" w:eastAsia="宋体" w:cs="Times New Roman"/>
              </w:rPr>
              <w:t>方案差或未提供相关内容的不得分。</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0517167D">
            <w:pPr>
              <w:bidi w:val="0"/>
              <w:rPr>
                <w:rFonts w:hint="eastAsia" w:ascii="Times New Roman" w:hAnsi="Times New Roman" w:eastAsia="宋体" w:cs="Times New Roman"/>
              </w:rPr>
            </w:pPr>
            <w:r>
              <w:rPr>
                <w:rFonts w:hint="eastAsia" w:ascii="Times New Roman" w:hAnsi="Times New Roman" w:eastAsia="宋体" w:cs="Times New Roman"/>
              </w:rPr>
              <w:t>0-</w:t>
            </w:r>
            <w:r>
              <w:rPr>
                <w:rFonts w:hint="eastAsia" w:ascii="Times New Roman" w:hAnsi="Times New Roman" w:eastAsia="宋体" w:cs="Times New Roman"/>
                <w:lang w:val="en-US" w:eastAsia="zh-CN"/>
              </w:rPr>
              <w:t>10</w:t>
            </w:r>
            <w:r>
              <w:rPr>
                <w:rFonts w:hint="eastAsia" w:ascii="Times New Roman" w:hAnsi="Times New Roman" w:eastAsia="宋体" w:cs="Times New Roman"/>
              </w:rPr>
              <w:t>分</w:t>
            </w:r>
          </w:p>
        </w:tc>
      </w:tr>
      <w:tr w14:paraId="4D19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vMerge w:val="continue"/>
            <w:tcBorders>
              <w:left w:val="single" w:color="auto" w:sz="4" w:space="0"/>
              <w:right w:val="single" w:color="auto" w:sz="4" w:space="0"/>
            </w:tcBorders>
            <w:noWrap w:val="0"/>
            <w:vAlign w:val="center"/>
          </w:tcPr>
          <w:p w14:paraId="07C830F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rPr>
            </w:pPr>
          </w:p>
        </w:tc>
        <w:tc>
          <w:tcPr>
            <w:tcW w:w="894" w:type="pct"/>
            <w:tcBorders>
              <w:top w:val="single" w:color="auto" w:sz="4" w:space="0"/>
              <w:left w:val="single" w:color="auto" w:sz="4" w:space="0"/>
              <w:bottom w:val="single" w:color="auto" w:sz="4" w:space="0"/>
              <w:right w:val="single" w:color="auto" w:sz="4" w:space="0"/>
            </w:tcBorders>
            <w:noWrap w:val="0"/>
            <w:vAlign w:val="center"/>
          </w:tcPr>
          <w:p w14:paraId="404A2CA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rPr>
              <w:t>应急</w:t>
            </w:r>
            <w:r>
              <w:rPr>
                <w:rFonts w:hint="eastAsia" w:ascii="Times New Roman" w:hAnsi="Times New Roman" w:eastAsia="宋体" w:cs="Times New Roman"/>
                <w:lang w:val="en-US" w:eastAsia="zh-CN"/>
              </w:rPr>
              <w:t>服务方案</w:t>
            </w:r>
          </w:p>
        </w:tc>
        <w:tc>
          <w:tcPr>
            <w:tcW w:w="2374" w:type="pct"/>
            <w:tcBorders>
              <w:top w:val="single" w:color="auto" w:sz="4" w:space="0"/>
              <w:left w:val="single" w:color="auto" w:sz="4" w:space="0"/>
              <w:bottom w:val="single" w:color="auto" w:sz="4" w:space="0"/>
              <w:right w:val="single" w:color="auto" w:sz="4" w:space="0"/>
            </w:tcBorders>
            <w:noWrap w:val="0"/>
            <w:vAlign w:val="center"/>
          </w:tcPr>
          <w:p w14:paraId="690709E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投标人提供应急</w:t>
            </w:r>
            <w:r>
              <w:rPr>
                <w:rFonts w:hint="eastAsia" w:ascii="Times New Roman" w:hAnsi="Times New Roman" w:eastAsia="宋体" w:cs="Times New Roman"/>
                <w:lang w:val="en-US" w:eastAsia="zh-CN"/>
              </w:rPr>
              <w:t>服务方案</w:t>
            </w:r>
            <w:r>
              <w:rPr>
                <w:rFonts w:hint="eastAsia" w:ascii="Times New Roman" w:hAnsi="Times New Roman" w:eastAsia="宋体" w:cs="Times New Roman"/>
              </w:rPr>
              <w:t>，包括但不限于根据投标人对发生突发事件和紧急事件时</w:t>
            </w:r>
            <w:r>
              <w:rPr>
                <w:rFonts w:hint="eastAsia" w:ascii="Times New Roman" w:hAnsi="Times New Roman" w:eastAsia="宋体" w:cs="Times New Roman"/>
                <w:lang w:val="en-US" w:eastAsia="zh-CN"/>
              </w:rPr>
              <w:t>的</w:t>
            </w:r>
            <w:r>
              <w:rPr>
                <w:rFonts w:hint="eastAsia" w:ascii="Times New Roman" w:hAnsi="Times New Roman" w:eastAsia="宋体" w:cs="Times New Roman"/>
              </w:rPr>
              <w:t>应急</w:t>
            </w:r>
            <w:r>
              <w:rPr>
                <w:rFonts w:hint="eastAsia" w:ascii="Times New Roman" w:hAnsi="Times New Roman" w:eastAsia="宋体" w:cs="Times New Roman"/>
                <w:lang w:val="en-US" w:eastAsia="zh-CN"/>
              </w:rPr>
              <w:t>服务方案</w:t>
            </w:r>
            <w:r>
              <w:rPr>
                <w:rFonts w:hint="eastAsia" w:ascii="Times New Roman" w:hAnsi="Times New Roman" w:eastAsia="宋体" w:cs="Times New Roman"/>
              </w:rPr>
              <w:t xml:space="preserve">的完善性、可行性、针对性的材料等，由评标委员会进行综合评审： </w:t>
            </w:r>
          </w:p>
          <w:p w14:paraId="2772F6A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rPr>
              <w:t>.</w:t>
            </w:r>
            <w:r>
              <w:rPr>
                <w:rFonts w:hint="eastAsia" w:ascii="Times New Roman" w:hAnsi="Times New Roman" w:eastAsia="宋体" w:cs="Times New Roman"/>
              </w:rPr>
              <w:t>方案内容详细具体，涉及内容全面清晰，方案的针对性非常完善的，得 5 分；</w:t>
            </w:r>
          </w:p>
          <w:p w14:paraId="7A45829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2</w:t>
            </w:r>
            <w:r>
              <w:rPr>
                <w:rFonts w:hint="eastAsia" w:ascii="Times New Roman" w:hAnsi="Times New Roman" w:eastAsia="宋体" w:cs="Times New Roman"/>
                <w:lang w:val="en-US"/>
              </w:rPr>
              <w:t>.</w:t>
            </w:r>
            <w:r>
              <w:rPr>
                <w:rFonts w:hint="eastAsia" w:ascii="Times New Roman" w:hAnsi="Times New Roman" w:eastAsia="宋体" w:cs="Times New Roman"/>
              </w:rPr>
              <w:t xml:space="preserve">方案能够满足采购项目基本要求，响应中包含应急预案，但缺少对项目突发紧急情况的针对性处理措施的，得 3 分； </w:t>
            </w:r>
          </w:p>
          <w:p w14:paraId="34925D7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3</w:t>
            </w:r>
            <w:r>
              <w:rPr>
                <w:rFonts w:hint="eastAsia" w:ascii="Times New Roman" w:hAnsi="Times New Roman" w:eastAsia="宋体" w:cs="Times New Roman"/>
                <w:lang w:val="en-US"/>
              </w:rPr>
              <w:t>.</w:t>
            </w:r>
            <w:r>
              <w:rPr>
                <w:rFonts w:hint="eastAsia" w:ascii="Times New Roman" w:hAnsi="Times New Roman" w:eastAsia="宋体" w:cs="Times New Roman"/>
              </w:rPr>
              <w:t xml:space="preserve">方案有一定的内容，细节有待完善的，得1 分； </w:t>
            </w:r>
          </w:p>
          <w:p w14:paraId="5C72A0F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4</w:t>
            </w:r>
            <w:r>
              <w:rPr>
                <w:rFonts w:hint="eastAsia" w:ascii="Times New Roman" w:hAnsi="Times New Roman" w:eastAsia="宋体" w:cs="Times New Roman"/>
                <w:lang w:val="en-US"/>
              </w:rPr>
              <w:t>.</w:t>
            </w:r>
            <w:r>
              <w:rPr>
                <w:rFonts w:hint="eastAsia" w:ascii="Times New Roman" w:hAnsi="Times New Roman" w:eastAsia="宋体" w:cs="Times New Roman"/>
              </w:rPr>
              <w:t>差或未提供相关内容的不得分。</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08C31142">
            <w:pPr>
              <w:bidi w:val="0"/>
              <w:rPr>
                <w:rFonts w:hint="eastAsia" w:ascii="Times New Roman" w:hAnsi="Times New Roman" w:eastAsia="宋体" w:cs="Times New Roman"/>
              </w:rPr>
            </w:pPr>
            <w:r>
              <w:rPr>
                <w:rFonts w:hint="eastAsia" w:ascii="Times New Roman" w:hAnsi="Times New Roman" w:eastAsia="宋体" w:cs="Times New Roman"/>
              </w:rPr>
              <w:t>0-5分</w:t>
            </w:r>
          </w:p>
        </w:tc>
      </w:tr>
      <w:tr w14:paraId="24A9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vMerge w:val="continue"/>
            <w:tcBorders>
              <w:left w:val="single" w:color="auto" w:sz="4" w:space="0"/>
              <w:right w:val="single" w:color="auto" w:sz="4" w:space="0"/>
            </w:tcBorders>
            <w:noWrap w:val="0"/>
            <w:vAlign w:val="center"/>
          </w:tcPr>
          <w:p w14:paraId="2A11129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rPr>
            </w:pPr>
          </w:p>
        </w:tc>
        <w:tc>
          <w:tcPr>
            <w:tcW w:w="894" w:type="pct"/>
            <w:tcBorders>
              <w:top w:val="single" w:color="auto" w:sz="4" w:space="0"/>
              <w:left w:val="single" w:color="auto" w:sz="4" w:space="0"/>
              <w:bottom w:val="single" w:color="auto" w:sz="4" w:space="0"/>
              <w:right w:val="single" w:color="auto" w:sz="4" w:space="0"/>
            </w:tcBorders>
            <w:noWrap w:val="0"/>
            <w:vAlign w:val="center"/>
          </w:tcPr>
          <w:p w14:paraId="6D18C59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lang w:val="en-US" w:eastAsia="zh-CN"/>
              </w:rPr>
              <w:t>供应商服务能力</w:t>
            </w:r>
          </w:p>
        </w:tc>
        <w:tc>
          <w:tcPr>
            <w:tcW w:w="2374" w:type="pct"/>
            <w:tcBorders>
              <w:top w:val="single" w:color="auto" w:sz="4" w:space="0"/>
              <w:left w:val="single" w:color="auto" w:sz="4" w:space="0"/>
              <w:bottom w:val="single" w:color="auto" w:sz="4" w:space="0"/>
              <w:right w:val="single" w:color="auto" w:sz="4" w:space="0"/>
            </w:tcBorders>
            <w:noWrap w:val="0"/>
            <w:vAlign w:val="center"/>
          </w:tcPr>
          <w:p w14:paraId="602625E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供应商具有：</w:t>
            </w:r>
          </w:p>
          <w:p w14:paraId="144CE16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1.投标人或其上级单位应具备有效期内的《增值电信业务经营许可证》</w:t>
            </w:r>
          </w:p>
          <w:p w14:paraId="4D32CA0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2.投标人或其上级单位应具备工信部颁发的有效期内的《基础电信业务经营许可证》</w:t>
            </w:r>
          </w:p>
          <w:p w14:paraId="5B62D36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rPr>
              <w:t>每</w:t>
            </w:r>
            <w:r>
              <w:rPr>
                <w:rFonts w:hint="eastAsia" w:ascii="Times New Roman" w:hAnsi="Times New Roman" w:eastAsia="宋体" w:cs="Times New Roman"/>
                <w:lang w:val="en-US" w:eastAsia="zh-CN"/>
              </w:rPr>
              <w:t>满足</w:t>
            </w:r>
            <w:r>
              <w:rPr>
                <w:rFonts w:hint="eastAsia" w:ascii="Times New Roman" w:hAnsi="Times New Roman" w:eastAsia="宋体" w:cs="Times New Roman"/>
              </w:rPr>
              <w:t>一</w:t>
            </w:r>
            <w:r>
              <w:rPr>
                <w:rFonts w:hint="eastAsia" w:ascii="Times New Roman" w:hAnsi="Times New Roman" w:eastAsia="宋体" w:cs="Times New Roman"/>
                <w:lang w:val="en-US" w:eastAsia="zh-CN"/>
              </w:rPr>
              <w:t>项</w:t>
            </w:r>
            <w:r>
              <w:rPr>
                <w:rFonts w:hint="eastAsia" w:ascii="Times New Roman" w:hAnsi="Times New Roman" w:eastAsia="宋体" w:cs="Times New Roman"/>
              </w:rPr>
              <w:t>得</w:t>
            </w:r>
            <w:r>
              <w:rPr>
                <w:rFonts w:hint="eastAsia" w:ascii="Times New Roman" w:hAnsi="Times New Roman" w:eastAsia="宋体" w:cs="Times New Roman"/>
                <w:lang w:val="en-US" w:eastAsia="zh-CN"/>
              </w:rPr>
              <w:t>5</w:t>
            </w:r>
            <w:r>
              <w:rPr>
                <w:rFonts w:hint="eastAsia" w:ascii="Times New Roman" w:hAnsi="Times New Roman" w:eastAsia="宋体" w:cs="Times New Roman"/>
              </w:rPr>
              <w:t>分，满分</w:t>
            </w:r>
            <w:r>
              <w:rPr>
                <w:rFonts w:hint="eastAsia" w:ascii="Times New Roman" w:hAnsi="Times New Roman" w:eastAsia="宋体" w:cs="Times New Roman"/>
                <w:lang w:val="en-US" w:eastAsia="zh-CN"/>
              </w:rPr>
              <w:t>10</w:t>
            </w:r>
            <w:r>
              <w:rPr>
                <w:rFonts w:hint="eastAsia" w:ascii="Times New Roman" w:hAnsi="Times New Roman" w:eastAsia="宋体" w:cs="Times New Roman"/>
              </w:rPr>
              <w:t>分</w:t>
            </w:r>
          </w:p>
          <w:p w14:paraId="2EDE506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注：响应文件中提供证书扫描件。</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4C063402">
            <w:pPr>
              <w:bidi w:val="0"/>
              <w:rPr>
                <w:rFonts w:hint="eastAsia" w:ascii="Times New Roman" w:hAnsi="Times New Roman" w:eastAsia="宋体" w:cs="Times New Roman"/>
              </w:rPr>
            </w:pPr>
            <w:r>
              <w:rPr>
                <w:rFonts w:hint="eastAsia" w:ascii="Times New Roman" w:hAnsi="Times New Roman" w:eastAsia="宋体" w:cs="Times New Roman"/>
              </w:rPr>
              <w:t>0-</w:t>
            </w:r>
            <w:r>
              <w:rPr>
                <w:rFonts w:hint="eastAsia" w:ascii="Times New Roman" w:hAnsi="Times New Roman" w:eastAsia="宋体" w:cs="Times New Roman"/>
                <w:lang w:val="en-US" w:eastAsia="zh-CN"/>
              </w:rPr>
              <w:t>10</w:t>
            </w:r>
            <w:r>
              <w:rPr>
                <w:rFonts w:hint="eastAsia" w:ascii="Times New Roman" w:hAnsi="Times New Roman" w:eastAsia="宋体" w:cs="Times New Roman"/>
              </w:rPr>
              <w:t>分</w:t>
            </w:r>
          </w:p>
        </w:tc>
      </w:tr>
      <w:tr w14:paraId="57FB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vMerge w:val="continue"/>
            <w:tcBorders>
              <w:left w:val="single" w:color="auto" w:sz="4" w:space="0"/>
              <w:right w:val="single" w:color="auto" w:sz="4" w:space="0"/>
            </w:tcBorders>
            <w:noWrap w:val="0"/>
            <w:vAlign w:val="center"/>
          </w:tcPr>
          <w:p w14:paraId="6BAB755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rPr>
            </w:pPr>
          </w:p>
        </w:tc>
        <w:tc>
          <w:tcPr>
            <w:tcW w:w="894" w:type="pct"/>
            <w:tcBorders>
              <w:top w:val="single" w:color="auto" w:sz="4" w:space="0"/>
              <w:left w:val="single" w:color="auto" w:sz="4" w:space="0"/>
              <w:bottom w:val="single" w:color="auto" w:sz="4" w:space="0"/>
              <w:right w:val="single" w:color="auto" w:sz="4" w:space="0"/>
            </w:tcBorders>
            <w:noWrap w:val="0"/>
            <w:vAlign w:val="center"/>
          </w:tcPr>
          <w:p w14:paraId="461964E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安全保障能力</w:t>
            </w:r>
          </w:p>
        </w:tc>
        <w:tc>
          <w:tcPr>
            <w:tcW w:w="2374" w:type="pct"/>
            <w:tcBorders>
              <w:top w:val="single" w:color="auto" w:sz="4" w:space="0"/>
              <w:left w:val="single" w:color="auto" w:sz="4" w:space="0"/>
              <w:bottom w:val="single" w:color="auto" w:sz="4" w:space="0"/>
              <w:right w:val="single" w:color="auto" w:sz="4" w:space="0"/>
            </w:tcBorders>
            <w:noWrap w:val="0"/>
            <w:vAlign w:val="center"/>
          </w:tcPr>
          <w:p w14:paraId="5183326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投标人获得过政府部门（或事业单位）的网络安全应急类支撑单位荣誉或证书的，每一个得4分，满分12分；</w:t>
            </w:r>
          </w:p>
          <w:p w14:paraId="7D86CB3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注：</w:t>
            </w:r>
          </w:p>
          <w:p w14:paraId="7042FAE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投标文件中提供下列证明材料之一：证书、批复文件、颁发单位网上公示证明；</w:t>
            </w:r>
          </w:p>
          <w:p w14:paraId="16FCE4C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投标人或其直属上级单位证明均予认可；</w:t>
            </w:r>
          </w:p>
          <w:p w14:paraId="5D0082A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rPr>
              <w:t>3</w:t>
            </w:r>
            <w:r>
              <w:rPr>
                <w:rFonts w:hint="eastAsia" w:ascii="Times New Roman" w:hAnsi="Times New Roman" w:eastAsia="宋体" w:cs="Times New Roman"/>
                <w:lang w:val="en-US"/>
              </w:rPr>
              <w:t>.</w:t>
            </w:r>
            <w:r>
              <w:rPr>
                <w:rFonts w:hint="eastAsia" w:ascii="Times New Roman" w:hAnsi="Times New Roman" w:eastAsia="宋体" w:cs="Times New Roman"/>
              </w:rPr>
              <w:t>党政机关包括党的机关、人大机关、行政机关、政协机关、审判机关、检察机关，及各级党政机关派出机构、直属事业单位及工会、 共青团、妇联等。</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61389177">
            <w:pPr>
              <w:bidi w:val="0"/>
              <w:rPr>
                <w:rFonts w:hint="eastAsia" w:ascii="Times New Roman" w:hAnsi="Times New Roman" w:eastAsia="宋体" w:cs="Times New Roman"/>
              </w:rPr>
            </w:pPr>
            <w:r>
              <w:rPr>
                <w:rFonts w:hint="eastAsia" w:ascii="Times New Roman" w:hAnsi="Times New Roman" w:eastAsia="宋体" w:cs="Times New Roman"/>
              </w:rPr>
              <w:t>0-</w:t>
            </w:r>
            <w:r>
              <w:rPr>
                <w:rFonts w:hint="eastAsia" w:ascii="Times New Roman" w:hAnsi="Times New Roman" w:eastAsia="宋体" w:cs="Times New Roman"/>
                <w:lang w:val="en-US" w:eastAsia="zh-CN"/>
              </w:rPr>
              <w:t>12</w:t>
            </w:r>
            <w:r>
              <w:rPr>
                <w:rFonts w:hint="eastAsia" w:ascii="Times New Roman" w:hAnsi="Times New Roman" w:eastAsia="宋体" w:cs="Times New Roman"/>
              </w:rPr>
              <w:t>分</w:t>
            </w:r>
          </w:p>
        </w:tc>
      </w:tr>
      <w:tr w14:paraId="1464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vMerge w:val="continue"/>
            <w:tcBorders>
              <w:left w:val="single" w:color="auto" w:sz="4" w:space="0"/>
              <w:right w:val="single" w:color="auto" w:sz="4" w:space="0"/>
            </w:tcBorders>
            <w:noWrap w:val="0"/>
            <w:vAlign w:val="center"/>
          </w:tcPr>
          <w:p w14:paraId="0AAB5B9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rPr>
            </w:pPr>
          </w:p>
        </w:tc>
        <w:tc>
          <w:tcPr>
            <w:tcW w:w="894" w:type="pct"/>
            <w:tcBorders>
              <w:top w:val="single" w:color="auto" w:sz="4" w:space="0"/>
              <w:left w:val="single" w:color="auto" w:sz="4" w:space="0"/>
              <w:bottom w:val="single" w:color="auto" w:sz="4" w:space="0"/>
              <w:right w:val="single" w:color="auto" w:sz="4" w:space="0"/>
            </w:tcBorders>
            <w:noWrap w:val="0"/>
            <w:vAlign w:val="center"/>
          </w:tcPr>
          <w:p w14:paraId="766178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lang w:val="en-US"/>
              </w:rPr>
            </w:pPr>
            <w:r>
              <w:rPr>
                <w:rFonts w:hint="eastAsia" w:ascii="Times New Roman" w:hAnsi="Times New Roman" w:eastAsia="宋体" w:cs="Times New Roman"/>
              </w:rPr>
              <w:t>项目</w:t>
            </w:r>
            <w:r>
              <w:rPr>
                <w:rFonts w:hint="eastAsia" w:ascii="Times New Roman" w:hAnsi="Times New Roman" w:eastAsia="宋体" w:cs="Times New Roman"/>
                <w:lang w:val="en-US" w:eastAsia="zh-CN"/>
              </w:rPr>
              <w:t>人员配备</w:t>
            </w:r>
          </w:p>
        </w:tc>
        <w:tc>
          <w:tcPr>
            <w:tcW w:w="2374" w:type="pct"/>
            <w:tcBorders>
              <w:top w:val="single" w:color="auto" w:sz="4" w:space="0"/>
              <w:left w:val="single" w:color="auto" w:sz="4" w:space="0"/>
              <w:bottom w:val="single" w:color="auto" w:sz="4" w:space="0"/>
              <w:right w:val="single" w:color="auto" w:sz="4" w:space="0"/>
            </w:tcBorders>
            <w:noWrap w:val="0"/>
            <w:vAlign w:val="center"/>
          </w:tcPr>
          <w:p w14:paraId="6A57839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lang w:val="en-US" w:eastAsia="zh-CN"/>
              </w:rPr>
              <w:t>1.</w:t>
            </w:r>
            <w:r>
              <w:rPr>
                <w:rFonts w:hint="eastAsia" w:ascii="Times New Roman" w:hAnsi="Times New Roman" w:eastAsia="宋体" w:cs="Times New Roman"/>
              </w:rPr>
              <w:t>拟派的项目经理（1人）：</w:t>
            </w:r>
          </w:p>
          <w:p w14:paraId="7DB34E9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（1）计算机技术与软件专业技术资格（水</w:t>
            </w:r>
          </w:p>
          <w:p w14:paraId="7EEB340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平）认证的信息系统项目管理师证书；</w:t>
            </w:r>
          </w:p>
          <w:p w14:paraId="3E16D8C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（2）计算机技术与软件专业技术资格（水</w:t>
            </w:r>
          </w:p>
          <w:p w14:paraId="1B34480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平）认证的系统规划与管理师证书；</w:t>
            </w:r>
          </w:p>
          <w:p w14:paraId="1F62A62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（3）中国网络安全审查技术与认证中心</w:t>
            </w:r>
          </w:p>
          <w:p w14:paraId="4B66310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颁发的信息安全保障人员认证证书（CISAW）；</w:t>
            </w:r>
          </w:p>
          <w:p w14:paraId="02D6510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每具有一种证书得</w:t>
            </w:r>
            <w:r>
              <w:rPr>
                <w:rFonts w:hint="eastAsia" w:ascii="Times New Roman" w:hAnsi="Times New Roman" w:eastAsia="宋体" w:cs="Times New Roman"/>
                <w:lang w:val="en-US" w:eastAsia="zh-CN"/>
              </w:rPr>
              <w:t>2</w:t>
            </w:r>
            <w:r>
              <w:rPr>
                <w:rFonts w:hint="eastAsia" w:ascii="Times New Roman" w:hAnsi="Times New Roman" w:eastAsia="宋体" w:cs="Times New Roman"/>
              </w:rPr>
              <w:t>分，满分</w:t>
            </w:r>
            <w:r>
              <w:rPr>
                <w:rFonts w:hint="eastAsia" w:ascii="Times New Roman" w:hAnsi="Times New Roman" w:eastAsia="宋体" w:cs="Times New Roman"/>
                <w:lang w:val="en-US" w:eastAsia="zh-CN"/>
              </w:rPr>
              <w:t>6</w:t>
            </w:r>
            <w:r>
              <w:rPr>
                <w:rFonts w:hint="eastAsia" w:ascii="Times New Roman" w:hAnsi="Times New Roman" w:eastAsia="宋体" w:cs="Times New Roman"/>
              </w:rPr>
              <w:t>分；</w:t>
            </w:r>
          </w:p>
          <w:p w14:paraId="6FEB1D3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2</w:t>
            </w:r>
            <w:r>
              <w:rPr>
                <w:rFonts w:hint="eastAsia" w:ascii="Times New Roman" w:hAnsi="Times New Roman" w:eastAsia="宋体" w:cs="Times New Roman"/>
                <w:lang w:val="en-US"/>
              </w:rPr>
              <w:t>.</w:t>
            </w:r>
            <w:r>
              <w:rPr>
                <w:rFonts w:hint="eastAsia" w:ascii="Times New Roman" w:hAnsi="Times New Roman" w:eastAsia="宋体" w:cs="Times New Roman"/>
              </w:rPr>
              <w:t>拟派的项目技术负责人（1人）：</w:t>
            </w:r>
          </w:p>
          <w:p w14:paraId="4DFC910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（1）计算机技术与软件专业技术资格（水平）认证的网络规划设计师证书；</w:t>
            </w:r>
          </w:p>
          <w:p w14:paraId="07F6195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（2）计算机技术与软件专业技术资格（水平）认证的系统规划与管理师证书；</w:t>
            </w:r>
          </w:p>
          <w:p w14:paraId="7EEDF9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（3）计算机技术与软件专业技术资格（水平）认证的信息安全工程师证书的；</w:t>
            </w:r>
          </w:p>
          <w:p w14:paraId="1AF1526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每具有一种证书得</w:t>
            </w:r>
            <w:r>
              <w:rPr>
                <w:rFonts w:hint="eastAsia" w:ascii="Times New Roman" w:hAnsi="Times New Roman" w:eastAsia="宋体" w:cs="Times New Roman"/>
                <w:lang w:val="en-US" w:eastAsia="zh-CN"/>
              </w:rPr>
              <w:t>2</w:t>
            </w:r>
            <w:r>
              <w:rPr>
                <w:rFonts w:hint="eastAsia" w:ascii="Times New Roman" w:hAnsi="Times New Roman" w:eastAsia="宋体" w:cs="Times New Roman"/>
              </w:rPr>
              <w:t>分，满分</w:t>
            </w:r>
            <w:r>
              <w:rPr>
                <w:rFonts w:hint="eastAsia" w:ascii="Times New Roman" w:hAnsi="Times New Roman" w:eastAsia="宋体" w:cs="Times New Roman"/>
                <w:lang w:val="en-US" w:eastAsia="zh-CN"/>
              </w:rPr>
              <w:t>6</w:t>
            </w:r>
            <w:r>
              <w:rPr>
                <w:rFonts w:hint="eastAsia" w:ascii="Times New Roman" w:hAnsi="Times New Roman" w:eastAsia="宋体" w:cs="Times New Roman"/>
              </w:rPr>
              <w:t>分；</w:t>
            </w:r>
          </w:p>
          <w:p w14:paraId="7E13062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注：以上人员不可兼任。投标文件中同时提供以下证明材料：</w:t>
            </w:r>
          </w:p>
          <w:p w14:paraId="7B21300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1</w:t>
            </w:r>
            <w:r>
              <w:rPr>
                <w:rFonts w:hint="eastAsia" w:ascii="Times New Roman" w:hAnsi="Times New Roman" w:eastAsia="宋体" w:cs="Times New Roman"/>
              </w:rPr>
              <w:t>)人员名单(格式自拟);</w:t>
            </w:r>
          </w:p>
          <w:p w14:paraId="26045A9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2</w:t>
            </w:r>
            <w:r>
              <w:rPr>
                <w:rFonts w:hint="eastAsia" w:ascii="Times New Roman" w:hAnsi="Times New Roman" w:eastAsia="宋体" w:cs="Times New Roman"/>
              </w:rPr>
              <w:t>)上述人员证书扫描件；</w:t>
            </w:r>
          </w:p>
          <w:p w14:paraId="2BC782D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lang w:eastAsia="zh-CN"/>
              </w:rPr>
            </w:pPr>
            <w:r>
              <w:rPr>
                <w:rFonts w:hint="eastAsia" w:ascii="Times New Roman" w:hAnsi="Times New Roman" w:eastAsia="宋体" w:cs="Times New Roman"/>
              </w:rPr>
              <w:t>(</w:t>
            </w:r>
            <w:r>
              <w:rPr>
                <w:rFonts w:hint="eastAsia" w:ascii="Times New Roman" w:hAnsi="Times New Roman" w:eastAsia="宋体" w:cs="Times New Roman"/>
                <w:lang w:val="en-US" w:eastAsia="zh-CN"/>
              </w:rPr>
              <w:t>3</w:t>
            </w:r>
            <w:r>
              <w:rPr>
                <w:rFonts w:hint="eastAsia" w:ascii="Times New Roman" w:hAnsi="Times New Roman" w:eastAsia="宋体" w:cs="Times New Roman"/>
              </w:rPr>
              <w:t>)投标人为上述人员缴纳的近3个月内(任意一个月即可)社保证明材料扫描件</w:t>
            </w:r>
            <w:r>
              <w:rPr>
                <w:rFonts w:hint="eastAsia" w:ascii="Times New Roman" w:hAnsi="Times New Roman" w:eastAsia="宋体" w:cs="Times New Roman"/>
                <w:lang w:eastAsia="zh-CN"/>
              </w:rPr>
              <w:t>。</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0330DCD0">
            <w:pPr>
              <w:bidi w:val="0"/>
              <w:rPr>
                <w:rFonts w:hint="eastAsia" w:ascii="Times New Roman" w:hAnsi="Times New Roman" w:eastAsia="宋体" w:cs="Times New Roman"/>
              </w:rPr>
            </w:pPr>
            <w:r>
              <w:rPr>
                <w:rFonts w:hint="eastAsia" w:ascii="Times New Roman" w:hAnsi="Times New Roman" w:eastAsia="宋体" w:cs="Times New Roman"/>
              </w:rPr>
              <w:t>0-</w:t>
            </w:r>
            <w:r>
              <w:rPr>
                <w:rFonts w:hint="eastAsia" w:ascii="Times New Roman" w:hAnsi="Times New Roman" w:eastAsia="宋体" w:cs="Times New Roman"/>
                <w:lang w:val="en-US" w:eastAsia="zh-CN"/>
              </w:rPr>
              <w:t>12</w:t>
            </w:r>
            <w:r>
              <w:rPr>
                <w:rFonts w:hint="eastAsia" w:ascii="Times New Roman" w:hAnsi="Times New Roman" w:eastAsia="宋体" w:cs="Times New Roman"/>
              </w:rPr>
              <w:t>分</w:t>
            </w:r>
          </w:p>
        </w:tc>
      </w:tr>
      <w:tr w14:paraId="70F1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vMerge w:val="continue"/>
            <w:tcBorders>
              <w:left w:val="single" w:color="auto" w:sz="4" w:space="0"/>
              <w:right w:val="single" w:color="auto" w:sz="4" w:space="0"/>
            </w:tcBorders>
            <w:noWrap w:val="0"/>
            <w:vAlign w:val="center"/>
          </w:tcPr>
          <w:p w14:paraId="23820A0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rPr>
            </w:pPr>
          </w:p>
        </w:tc>
        <w:tc>
          <w:tcPr>
            <w:tcW w:w="894" w:type="pct"/>
            <w:tcBorders>
              <w:top w:val="single" w:color="auto" w:sz="4" w:space="0"/>
              <w:left w:val="single" w:color="auto" w:sz="4" w:space="0"/>
              <w:bottom w:val="single" w:color="auto" w:sz="4" w:space="0"/>
              <w:right w:val="single" w:color="auto" w:sz="4" w:space="0"/>
            </w:tcBorders>
            <w:noWrap w:val="0"/>
            <w:vAlign w:val="center"/>
          </w:tcPr>
          <w:p w14:paraId="5951A0A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投标人实力</w:t>
            </w:r>
          </w:p>
        </w:tc>
        <w:tc>
          <w:tcPr>
            <w:tcW w:w="2374" w:type="pct"/>
            <w:tcBorders>
              <w:top w:val="single" w:color="auto" w:sz="4" w:space="0"/>
              <w:left w:val="single" w:color="auto" w:sz="4" w:space="0"/>
              <w:bottom w:val="single" w:color="auto" w:sz="4" w:space="0"/>
              <w:right w:val="single" w:color="auto" w:sz="4" w:space="0"/>
            </w:tcBorders>
            <w:noWrap w:val="0"/>
            <w:vAlign w:val="center"/>
          </w:tcPr>
          <w:p w14:paraId="5E5DAF4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投标人具有经中国国家认证认可监督管理委员会认可的认证机构颁发的：</w:t>
            </w:r>
          </w:p>
          <w:p w14:paraId="78A681A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rPr>
              <w:t>.</w:t>
            </w:r>
            <w:r>
              <w:rPr>
                <w:rFonts w:hint="eastAsia" w:ascii="Times New Roman" w:hAnsi="Times New Roman" w:eastAsia="宋体" w:cs="Times New Roman"/>
              </w:rPr>
              <w:t>质量管理体系认证；</w:t>
            </w:r>
          </w:p>
          <w:p w14:paraId="3B1FE4C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2</w:t>
            </w:r>
            <w:r>
              <w:rPr>
                <w:rFonts w:hint="eastAsia" w:ascii="Times New Roman" w:hAnsi="Times New Roman" w:eastAsia="宋体" w:cs="Times New Roman"/>
                <w:lang w:val="en-US"/>
              </w:rPr>
              <w:t>.</w:t>
            </w:r>
            <w:r>
              <w:rPr>
                <w:rFonts w:hint="eastAsia" w:ascii="Times New Roman" w:hAnsi="Times New Roman" w:eastAsia="宋体" w:cs="Times New Roman"/>
              </w:rPr>
              <w:t>信息技术服务管理体系认证；</w:t>
            </w:r>
          </w:p>
          <w:p w14:paraId="5B4D237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3</w:t>
            </w:r>
            <w:r>
              <w:rPr>
                <w:rFonts w:hint="eastAsia" w:ascii="Times New Roman" w:hAnsi="Times New Roman" w:eastAsia="宋体" w:cs="Times New Roman"/>
                <w:lang w:val="en-US"/>
              </w:rPr>
              <w:t>.</w:t>
            </w:r>
            <w:r>
              <w:rPr>
                <w:rFonts w:hint="eastAsia" w:ascii="Times New Roman" w:hAnsi="Times New Roman" w:eastAsia="宋体" w:cs="Times New Roman"/>
              </w:rPr>
              <w:t>信息安全管理体系认证；</w:t>
            </w:r>
          </w:p>
          <w:p w14:paraId="4AA1B56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4</w:t>
            </w:r>
            <w:r>
              <w:rPr>
                <w:rFonts w:hint="eastAsia" w:ascii="Times New Roman" w:hAnsi="Times New Roman" w:eastAsia="宋体" w:cs="Times New Roman"/>
                <w:lang w:val="en-US"/>
              </w:rPr>
              <w:t>.</w:t>
            </w:r>
            <w:r>
              <w:rPr>
                <w:rFonts w:hint="eastAsia" w:ascii="Times New Roman" w:hAnsi="Times New Roman" w:eastAsia="宋体" w:cs="Times New Roman"/>
                <w:lang w:val="en-US" w:eastAsia="zh-CN"/>
              </w:rPr>
              <w:t>环境</w:t>
            </w:r>
            <w:r>
              <w:rPr>
                <w:rFonts w:hint="eastAsia" w:ascii="Times New Roman" w:hAnsi="Times New Roman" w:eastAsia="宋体" w:cs="Times New Roman"/>
              </w:rPr>
              <w:t>管理体系认证；</w:t>
            </w:r>
          </w:p>
          <w:p w14:paraId="6A57768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rPr>
              <w:t>每</w:t>
            </w:r>
            <w:r>
              <w:rPr>
                <w:rFonts w:hint="eastAsia" w:ascii="Times New Roman" w:hAnsi="Times New Roman" w:eastAsia="宋体" w:cs="Times New Roman"/>
                <w:lang w:val="en-US" w:eastAsia="zh-CN"/>
              </w:rPr>
              <w:t>满足一项</w:t>
            </w:r>
            <w:r>
              <w:rPr>
                <w:rFonts w:hint="eastAsia" w:ascii="Times New Roman" w:hAnsi="Times New Roman" w:eastAsia="宋体" w:cs="Times New Roman"/>
              </w:rPr>
              <w:t>得</w:t>
            </w:r>
            <w:r>
              <w:rPr>
                <w:rFonts w:hint="eastAsia" w:ascii="Times New Roman" w:hAnsi="Times New Roman" w:eastAsia="宋体" w:cs="Times New Roman"/>
                <w:lang w:val="en-US" w:eastAsia="zh-CN"/>
              </w:rPr>
              <w:t>4</w:t>
            </w:r>
            <w:r>
              <w:rPr>
                <w:rFonts w:hint="eastAsia" w:ascii="Times New Roman" w:hAnsi="Times New Roman" w:eastAsia="宋体" w:cs="Times New Roman"/>
              </w:rPr>
              <w:t>分，满分</w:t>
            </w:r>
            <w:r>
              <w:rPr>
                <w:rFonts w:hint="eastAsia" w:ascii="Times New Roman" w:hAnsi="Times New Roman" w:eastAsia="宋体" w:cs="Times New Roman"/>
                <w:lang w:val="en-US" w:eastAsia="zh-CN"/>
              </w:rPr>
              <w:t>16</w:t>
            </w:r>
            <w:r>
              <w:rPr>
                <w:rFonts w:hint="eastAsia" w:ascii="Times New Roman" w:hAnsi="Times New Roman" w:eastAsia="宋体" w:cs="Times New Roman"/>
              </w:rPr>
              <w:t>分；</w:t>
            </w:r>
          </w:p>
          <w:p w14:paraId="7CBE45A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注：投标文件中提供全国认证认可信息公共服务平台证书查询截图。</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2F684CBF">
            <w:pPr>
              <w:bidi w:val="0"/>
              <w:rPr>
                <w:rFonts w:hint="eastAsia" w:ascii="Times New Roman" w:hAnsi="Times New Roman" w:eastAsia="宋体" w:cs="Times New Roman"/>
              </w:rPr>
            </w:pPr>
            <w:r>
              <w:rPr>
                <w:rFonts w:hint="eastAsia" w:ascii="Times New Roman" w:hAnsi="Times New Roman" w:eastAsia="宋体" w:cs="Times New Roman"/>
              </w:rPr>
              <w:t>0-</w:t>
            </w:r>
            <w:r>
              <w:rPr>
                <w:rFonts w:hint="eastAsia" w:ascii="Times New Roman" w:hAnsi="Times New Roman" w:eastAsia="宋体" w:cs="Times New Roman"/>
                <w:lang w:val="en-US" w:eastAsia="zh-CN"/>
              </w:rPr>
              <w:t>16</w:t>
            </w:r>
            <w:r>
              <w:rPr>
                <w:rFonts w:hint="eastAsia" w:ascii="Times New Roman" w:hAnsi="Times New Roman" w:eastAsia="宋体" w:cs="Times New Roman"/>
              </w:rPr>
              <w:t>分</w:t>
            </w:r>
          </w:p>
        </w:tc>
      </w:tr>
      <w:tr w14:paraId="1D4D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vMerge w:val="continue"/>
            <w:tcBorders>
              <w:left w:val="single" w:color="auto" w:sz="4" w:space="0"/>
              <w:right w:val="single" w:color="auto" w:sz="4" w:space="0"/>
            </w:tcBorders>
            <w:noWrap w:val="0"/>
            <w:vAlign w:val="center"/>
          </w:tcPr>
          <w:p w14:paraId="42C8E19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rPr>
            </w:pPr>
          </w:p>
        </w:tc>
        <w:tc>
          <w:tcPr>
            <w:tcW w:w="894" w:type="pct"/>
            <w:tcBorders>
              <w:top w:val="single" w:color="auto" w:sz="4" w:space="0"/>
              <w:left w:val="single" w:color="auto" w:sz="4" w:space="0"/>
              <w:bottom w:val="single" w:color="auto" w:sz="4" w:space="0"/>
              <w:right w:val="single" w:color="auto" w:sz="4" w:space="0"/>
            </w:tcBorders>
            <w:noWrap w:val="0"/>
            <w:vAlign w:val="center"/>
          </w:tcPr>
          <w:p w14:paraId="4658AE4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项目业绩</w:t>
            </w:r>
          </w:p>
        </w:tc>
        <w:tc>
          <w:tcPr>
            <w:tcW w:w="2374" w:type="pct"/>
            <w:tcBorders>
              <w:top w:val="single" w:color="auto" w:sz="4" w:space="0"/>
              <w:left w:val="single" w:color="auto" w:sz="4" w:space="0"/>
              <w:bottom w:val="single" w:color="auto" w:sz="4" w:space="0"/>
              <w:right w:val="single" w:color="auto" w:sz="4" w:space="0"/>
            </w:tcBorders>
            <w:noWrap w:val="0"/>
            <w:vAlign w:val="center"/>
          </w:tcPr>
          <w:p w14:paraId="3F01C47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20</w:t>
            </w:r>
            <w:r>
              <w:rPr>
                <w:rFonts w:hint="eastAsia" w:ascii="Times New Roman" w:hAnsi="Times New Roman" w:eastAsia="宋体" w:cs="Times New Roman"/>
                <w:lang w:val="en-US" w:eastAsia="zh-CN"/>
              </w:rPr>
              <w:t>21</w:t>
            </w:r>
            <w:r>
              <w:rPr>
                <w:rFonts w:hint="eastAsia" w:ascii="Times New Roman" w:hAnsi="Times New Roman" w:eastAsia="宋体" w:cs="Times New Roman"/>
              </w:rPr>
              <w:t>年1月1日以来（以合同签订时间为准），投标人具有</w:t>
            </w:r>
            <w:r>
              <w:rPr>
                <w:rFonts w:hint="eastAsia" w:ascii="Times New Roman" w:hAnsi="Times New Roman" w:eastAsia="宋体" w:cs="Times New Roman"/>
                <w:lang w:val="en-US" w:eastAsia="zh-CN"/>
              </w:rPr>
              <w:t>合肥市教育系统</w:t>
            </w:r>
            <w:r>
              <w:rPr>
                <w:rFonts w:hint="eastAsia" w:ascii="Times New Roman" w:hAnsi="Times New Roman" w:eastAsia="宋体" w:cs="Times New Roman"/>
              </w:rPr>
              <w:t>网络建设类或网络租赁类业绩的，每提供1个得</w:t>
            </w:r>
            <w:r>
              <w:rPr>
                <w:rFonts w:hint="eastAsia" w:ascii="Times New Roman" w:hAnsi="Times New Roman" w:eastAsia="宋体" w:cs="Times New Roman"/>
                <w:lang w:val="en-US" w:eastAsia="zh-CN"/>
              </w:rPr>
              <w:t>5</w:t>
            </w:r>
            <w:r>
              <w:rPr>
                <w:rFonts w:hint="eastAsia" w:ascii="Times New Roman" w:hAnsi="Times New Roman" w:eastAsia="宋体" w:cs="Times New Roman"/>
              </w:rPr>
              <w:t>分，满分</w:t>
            </w:r>
            <w:r>
              <w:rPr>
                <w:rFonts w:hint="eastAsia" w:ascii="Times New Roman" w:hAnsi="Times New Roman" w:eastAsia="宋体" w:cs="Times New Roman"/>
                <w:lang w:val="en-US" w:eastAsia="zh-CN"/>
              </w:rPr>
              <w:t>15</w:t>
            </w:r>
            <w:r>
              <w:rPr>
                <w:rFonts w:hint="eastAsia" w:ascii="Times New Roman" w:hAnsi="Times New Roman" w:eastAsia="宋体" w:cs="Times New Roman"/>
              </w:rPr>
              <w:t>分。</w:t>
            </w:r>
          </w:p>
          <w:p w14:paraId="0B08790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注：投标文件中须提供业绩合同的扫描件。若以上证明材料中无法体现签订时间、服务内容等关键评审因素的，须同时提供业主单位(合同甲方)出具的证明材料加以明确说明，未提供或提供不全的不得分。</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7645490F">
            <w:pPr>
              <w:bidi w:val="0"/>
              <w:rPr>
                <w:rFonts w:hint="eastAsia" w:ascii="Times New Roman" w:hAnsi="Times New Roman" w:eastAsia="宋体" w:cs="Times New Roman"/>
                <w:lang w:val="en-US" w:eastAsia="zh-CN"/>
              </w:rPr>
            </w:pPr>
            <w:r>
              <w:rPr>
                <w:rFonts w:hint="eastAsia" w:ascii="Times New Roman" w:hAnsi="Times New Roman" w:eastAsia="宋体" w:cs="Times New Roman"/>
              </w:rPr>
              <w:t>0-</w:t>
            </w:r>
            <w:r>
              <w:rPr>
                <w:rFonts w:hint="eastAsia" w:ascii="Times New Roman" w:hAnsi="Times New Roman" w:eastAsia="宋体" w:cs="Times New Roman"/>
                <w:lang w:val="en-US" w:eastAsia="zh-CN"/>
              </w:rPr>
              <w:t>15</w:t>
            </w:r>
            <w:r>
              <w:rPr>
                <w:rFonts w:hint="eastAsia" w:ascii="Times New Roman" w:hAnsi="Times New Roman" w:eastAsia="宋体" w:cs="Times New Roman"/>
              </w:rPr>
              <w:t>分</w:t>
            </w:r>
          </w:p>
        </w:tc>
      </w:tr>
      <w:tr w14:paraId="657E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tcBorders>
              <w:left w:val="single" w:color="auto" w:sz="4" w:space="0"/>
              <w:right w:val="single" w:color="auto" w:sz="4" w:space="0"/>
            </w:tcBorders>
            <w:noWrap w:val="0"/>
            <w:vAlign w:val="center"/>
          </w:tcPr>
          <w:p w14:paraId="1842625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价格分</w:t>
            </w:r>
          </w:p>
        </w:tc>
        <w:tc>
          <w:tcPr>
            <w:tcW w:w="3268" w:type="pct"/>
            <w:gridSpan w:val="2"/>
            <w:tcBorders>
              <w:top w:val="single" w:color="auto" w:sz="4" w:space="0"/>
              <w:left w:val="single" w:color="auto" w:sz="4" w:space="0"/>
              <w:bottom w:val="single" w:color="auto" w:sz="4" w:space="0"/>
              <w:right w:val="single" w:color="auto" w:sz="4" w:space="0"/>
            </w:tcBorders>
            <w:noWrap w:val="0"/>
            <w:vAlign w:val="center"/>
          </w:tcPr>
          <w:p w14:paraId="787228C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价格分统一采用低价优先法，即满足招标文件要求且投标价格最低的投标报价为评标基准价，其价格分为满分 10 分。其他投标人的价格分统一按照下列公式计算：</w:t>
            </w:r>
          </w:p>
          <w:p w14:paraId="3257E74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投标报价得分＝（评标基准价/投标报价）× 10 ％×100</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55E69AEF">
            <w:pPr>
              <w:bidi w:val="0"/>
              <w:rPr>
                <w:rFonts w:hint="eastAsia" w:ascii="Times New Roman" w:hAnsi="Times New Roman" w:eastAsia="宋体" w:cs="Times New Roman"/>
              </w:rPr>
            </w:pPr>
            <w:r>
              <w:rPr>
                <w:rFonts w:hint="eastAsia" w:ascii="Times New Roman" w:hAnsi="Times New Roman" w:eastAsia="宋体" w:cs="Times New Roman"/>
                <w:lang w:val="en-US" w:eastAsia="zh-CN"/>
              </w:rPr>
              <w:t>0-10分</w:t>
            </w:r>
          </w:p>
        </w:tc>
      </w:tr>
    </w:tbl>
    <w:p w14:paraId="4D3512C9">
      <w:pPr>
        <w:spacing w:line="360" w:lineRule="auto"/>
        <w:ind w:firstLine="435"/>
        <w:rPr>
          <w:rFonts w:hint="eastAsia" w:asciiTheme="minorEastAsia" w:hAnsiTheme="minorEastAsia" w:eastAsiaTheme="minorEastAsia"/>
          <w:sz w:val="24"/>
          <w:lang w:val="en-US" w:eastAsia="zh-CN"/>
        </w:rPr>
      </w:pPr>
      <w:r>
        <w:rPr>
          <w:rFonts w:hint="eastAsia"/>
          <w:lang w:val="en-US" w:eastAsia="zh-CN"/>
        </w:rPr>
        <w:t>2.3.3</w:t>
      </w:r>
      <w:r>
        <w:rPr>
          <w:rFonts w:hint="eastAsia" w:asciiTheme="minorEastAsia" w:hAnsiTheme="minorEastAsia" w:eastAsiaTheme="minorEastAsia"/>
          <w:sz w:val="24"/>
          <w:lang w:val="en-US" w:eastAsia="zh-CN"/>
        </w:rPr>
        <w:t>分值汇总</w:t>
      </w:r>
    </w:p>
    <w:p w14:paraId="370D6D12">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（1）评标委员会各成员应当独立对每个有效投标人的投标文件进行评分，并汇总每个投标人的得分。取各位评委评分之平均值，四舍五入保留至小数点后两位数，得到该投标人的技术资信分。</w:t>
      </w:r>
    </w:p>
    <w:p w14:paraId="48381B4B">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（2）将投标人的技术资信分加上根据上述标准计算出的价格分，即为该投标人的综合总得分。</w:t>
      </w:r>
    </w:p>
    <w:p w14:paraId="43525B2D">
      <w:pPr>
        <w:spacing w:line="360" w:lineRule="auto"/>
        <w:jc w:val="center"/>
        <w:outlineLvl w:val="0"/>
        <w:rPr>
          <w:rFonts w:asciiTheme="minorEastAsia" w:hAnsiTheme="minorEastAsia" w:eastAsiaTheme="minorEastAsia"/>
          <w:b/>
          <w:sz w:val="28"/>
        </w:rPr>
      </w:pPr>
    </w:p>
    <w:p w14:paraId="076208F4">
      <w:pPr>
        <w:spacing w:line="360" w:lineRule="auto"/>
        <w:jc w:val="center"/>
        <w:outlineLvl w:val="0"/>
        <w:rPr>
          <w:rFonts w:asciiTheme="minorEastAsia" w:hAnsiTheme="minorEastAsia" w:eastAsiaTheme="minorEastAsia"/>
          <w:b/>
          <w:sz w:val="28"/>
        </w:rPr>
      </w:pPr>
    </w:p>
    <w:p w14:paraId="138AF9D6">
      <w:pPr>
        <w:spacing w:line="360" w:lineRule="auto"/>
        <w:jc w:val="center"/>
        <w:outlineLvl w:val="0"/>
        <w:rPr>
          <w:rFonts w:asciiTheme="minorEastAsia" w:hAnsiTheme="minorEastAsia" w:eastAsiaTheme="minorEastAsia"/>
          <w:b/>
          <w:sz w:val="28"/>
        </w:rPr>
      </w:pPr>
    </w:p>
    <w:p w14:paraId="60A5F1E1">
      <w:pPr>
        <w:rPr>
          <w:rFonts w:hint="eastAsia" w:asciiTheme="minorEastAsia" w:hAnsiTheme="minorEastAsia" w:eastAsiaTheme="minorEastAsia"/>
          <w:b/>
          <w:sz w:val="28"/>
        </w:rPr>
      </w:pPr>
      <w:bookmarkStart w:id="20" w:name="_Toc196121485"/>
      <w:r>
        <w:rPr>
          <w:rFonts w:hint="eastAsia" w:asciiTheme="minorEastAsia" w:hAnsiTheme="minorEastAsia" w:eastAsiaTheme="minorEastAsia"/>
          <w:b/>
          <w:sz w:val="28"/>
        </w:rPr>
        <w:br w:type="page"/>
      </w:r>
    </w:p>
    <w:p w14:paraId="7DCABD0C">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20"/>
    </w:p>
    <w:p w14:paraId="65C36261">
      <w:pPr>
        <w:spacing w:line="480" w:lineRule="auto"/>
        <w:jc w:val="center"/>
        <w:rPr>
          <w:rFonts w:ascii="宋体" w:hAnsi="宋体" w:eastAsia="宋体"/>
          <w:b/>
          <w:sz w:val="24"/>
        </w:rPr>
      </w:pPr>
    </w:p>
    <w:p w14:paraId="13A2082B">
      <w:pPr>
        <w:spacing w:line="480" w:lineRule="auto"/>
        <w:jc w:val="center"/>
        <w:rPr>
          <w:rFonts w:ascii="宋体" w:hAnsi="宋体" w:eastAsia="宋体"/>
          <w:b/>
          <w:sz w:val="24"/>
        </w:rPr>
      </w:pPr>
    </w:p>
    <w:p w14:paraId="4A2026CC">
      <w:pPr>
        <w:spacing w:line="480" w:lineRule="auto"/>
        <w:jc w:val="center"/>
        <w:rPr>
          <w:rFonts w:ascii="宋体" w:hAnsi="宋体" w:eastAsia="宋体"/>
          <w:b/>
          <w:sz w:val="24"/>
        </w:rPr>
      </w:pPr>
    </w:p>
    <w:p w14:paraId="4E7D3D65">
      <w:pPr>
        <w:spacing w:line="480" w:lineRule="auto"/>
        <w:jc w:val="center"/>
        <w:outlineLvl w:val="1"/>
        <w:rPr>
          <w:rFonts w:ascii="宋体" w:hAnsi="宋体" w:eastAsia="宋体"/>
          <w:b/>
          <w:sz w:val="32"/>
          <w:szCs w:val="32"/>
        </w:rPr>
      </w:pPr>
      <w:bookmarkStart w:id="21" w:name="_Toc196121486"/>
      <w:r>
        <w:rPr>
          <w:rFonts w:hint="eastAsia" w:ascii="宋体" w:hAnsi="宋体" w:eastAsia="宋体"/>
          <w:b/>
          <w:sz w:val="32"/>
          <w:szCs w:val="32"/>
        </w:rPr>
        <w:t>合肥市</w:t>
      </w:r>
      <w:r>
        <w:rPr>
          <w:rFonts w:ascii="宋体" w:hAnsi="宋体" w:eastAsia="宋体"/>
          <w:b/>
          <w:sz w:val="32"/>
          <w:szCs w:val="32"/>
        </w:rPr>
        <w:t>政府采购合同</w:t>
      </w:r>
      <w:r>
        <w:rPr>
          <w:rFonts w:hint="eastAsia" w:ascii="宋体" w:hAnsi="宋体" w:eastAsia="宋体"/>
          <w:b/>
          <w:sz w:val="32"/>
          <w:szCs w:val="32"/>
        </w:rPr>
        <w:t>参考范本</w:t>
      </w:r>
      <w:bookmarkEnd w:id="21"/>
    </w:p>
    <w:p w14:paraId="35A92B00">
      <w:pPr>
        <w:spacing w:line="480" w:lineRule="auto"/>
        <w:jc w:val="center"/>
        <w:outlineLvl w:val="1"/>
        <w:rPr>
          <w:rFonts w:ascii="宋体" w:hAnsi="宋体" w:eastAsia="宋体"/>
          <w:b/>
          <w:sz w:val="32"/>
          <w:szCs w:val="32"/>
        </w:rPr>
      </w:pPr>
      <w:bookmarkStart w:id="22" w:name="_Toc196121487"/>
      <w:r>
        <w:rPr>
          <w:rFonts w:hint="eastAsia" w:ascii="宋体" w:hAnsi="宋体" w:eastAsia="宋体"/>
          <w:b/>
          <w:sz w:val="32"/>
          <w:szCs w:val="32"/>
        </w:rPr>
        <w:t>（服务类）</w:t>
      </w:r>
      <w:bookmarkEnd w:id="22"/>
    </w:p>
    <w:p w14:paraId="35E37AA3">
      <w:pPr>
        <w:spacing w:line="480" w:lineRule="auto"/>
        <w:jc w:val="center"/>
        <w:rPr>
          <w:rFonts w:ascii="宋体" w:hAnsi="宋体" w:eastAsia="宋体"/>
          <w:b/>
          <w:sz w:val="24"/>
        </w:rPr>
      </w:pPr>
    </w:p>
    <w:p w14:paraId="72E49EAC">
      <w:pPr>
        <w:spacing w:line="480" w:lineRule="auto"/>
        <w:jc w:val="center"/>
        <w:rPr>
          <w:rFonts w:ascii="宋体" w:hAnsi="宋体" w:eastAsia="宋体"/>
          <w:b/>
          <w:sz w:val="24"/>
        </w:rPr>
      </w:pPr>
    </w:p>
    <w:p w14:paraId="47A8160F">
      <w:pPr>
        <w:spacing w:line="480" w:lineRule="auto"/>
        <w:jc w:val="center"/>
        <w:rPr>
          <w:rFonts w:ascii="宋体" w:hAnsi="宋体" w:eastAsia="宋体"/>
          <w:b/>
          <w:sz w:val="24"/>
        </w:rPr>
      </w:pPr>
    </w:p>
    <w:p w14:paraId="166314BE">
      <w:pPr>
        <w:spacing w:line="360" w:lineRule="auto"/>
        <w:jc w:val="center"/>
        <w:outlineLvl w:val="1"/>
        <w:rPr>
          <w:rFonts w:ascii="宋体" w:hAnsi="宋体" w:eastAsia="宋体"/>
          <w:b/>
          <w:sz w:val="24"/>
        </w:rPr>
      </w:pPr>
      <w:bookmarkStart w:id="23" w:name="_Toc196121488"/>
      <w:r>
        <w:rPr>
          <w:rFonts w:hint="eastAsia" w:ascii="宋体" w:hAnsi="宋体" w:eastAsia="宋体"/>
          <w:b/>
          <w:sz w:val="24"/>
        </w:rPr>
        <w:t>第一部分 合同书</w:t>
      </w:r>
      <w:bookmarkEnd w:id="23"/>
    </w:p>
    <w:p w14:paraId="721F87F3">
      <w:pPr>
        <w:spacing w:line="480" w:lineRule="auto"/>
        <w:jc w:val="center"/>
        <w:rPr>
          <w:rFonts w:ascii="宋体" w:hAnsi="宋体" w:eastAsia="宋体"/>
          <w:b/>
          <w:sz w:val="24"/>
        </w:rPr>
      </w:pPr>
    </w:p>
    <w:p w14:paraId="3EAF67B1">
      <w:pPr>
        <w:spacing w:line="480" w:lineRule="auto"/>
        <w:jc w:val="center"/>
        <w:rPr>
          <w:rFonts w:ascii="宋体" w:hAnsi="宋体" w:eastAsia="宋体"/>
          <w:b/>
          <w:sz w:val="24"/>
        </w:rPr>
      </w:pPr>
    </w:p>
    <w:p w14:paraId="6A29D939">
      <w:pPr>
        <w:spacing w:line="480" w:lineRule="auto"/>
        <w:jc w:val="center"/>
        <w:rPr>
          <w:rFonts w:ascii="宋体" w:hAnsi="宋体" w:eastAsia="宋体"/>
          <w:b/>
          <w:sz w:val="24"/>
        </w:rPr>
      </w:pPr>
    </w:p>
    <w:p w14:paraId="627F5D6F">
      <w:pPr>
        <w:spacing w:before="120" w:line="480" w:lineRule="auto"/>
        <w:ind w:left="960"/>
        <w:rPr>
          <w:rFonts w:ascii="宋体" w:hAnsi="宋体" w:eastAsia="宋体"/>
          <w:sz w:val="24"/>
          <w:szCs w:val="18"/>
          <w:u w:val="single"/>
        </w:rPr>
      </w:pPr>
      <w:r>
        <w:rPr>
          <w:rFonts w:hint="eastAsia" w:ascii="宋体" w:hAnsi="宋体" w:eastAsia="宋体"/>
          <w:sz w:val="24"/>
        </w:rPr>
        <w:t>项目名称：</w:t>
      </w:r>
      <w:r>
        <w:rPr>
          <w:rFonts w:hint="eastAsia" w:ascii="宋体" w:hAnsi="宋体" w:eastAsia="宋体"/>
          <w:sz w:val="24"/>
          <w:szCs w:val="18"/>
          <w:u w:val="single"/>
        </w:rPr>
        <w:t>合肥二中</w:t>
      </w:r>
      <w:r>
        <w:rPr>
          <w:rFonts w:hint="eastAsia" w:ascii="宋体" w:hAnsi="宋体" w:eastAsia="宋体"/>
          <w:sz w:val="24"/>
          <w:szCs w:val="18"/>
          <w:u w:val="single"/>
          <w:lang w:eastAsia="zh-CN"/>
        </w:rPr>
        <w:t>2026</w:t>
      </w:r>
      <w:r>
        <w:rPr>
          <w:rFonts w:hint="eastAsia" w:ascii="宋体" w:hAnsi="宋体" w:eastAsia="宋体"/>
          <w:sz w:val="24"/>
          <w:szCs w:val="18"/>
          <w:u w:val="single"/>
        </w:rPr>
        <w:t>年网络链路租赁服务</w:t>
      </w:r>
    </w:p>
    <w:p w14:paraId="1A69396D">
      <w:pPr>
        <w:spacing w:before="120" w:line="480" w:lineRule="auto"/>
        <w:ind w:left="960"/>
        <w:rPr>
          <w:rFonts w:ascii="宋体" w:hAnsi="宋体" w:eastAsia="宋体"/>
          <w:sz w:val="24"/>
          <w:u w:val="single"/>
        </w:rPr>
      </w:pPr>
      <w:r>
        <w:rPr>
          <w:rFonts w:hint="eastAsia" w:ascii="宋体" w:hAnsi="宋体" w:eastAsia="宋体"/>
          <w:sz w:val="24"/>
        </w:rPr>
        <w:t>甲方（采购人）：</w:t>
      </w:r>
      <w:r>
        <w:rPr>
          <w:rFonts w:hint="eastAsia" w:ascii="宋体" w:hAnsi="宋体" w:eastAsia="宋体"/>
          <w:sz w:val="24"/>
          <w:u w:val="single"/>
        </w:rPr>
        <w:t xml:space="preserve">                              </w:t>
      </w:r>
    </w:p>
    <w:p w14:paraId="51CCCC75">
      <w:pPr>
        <w:spacing w:before="120" w:line="480" w:lineRule="auto"/>
        <w:ind w:left="960"/>
        <w:rPr>
          <w:rFonts w:ascii="宋体" w:hAnsi="宋体" w:eastAsia="宋体"/>
          <w:sz w:val="24"/>
          <w:u w:val="single"/>
        </w:rPr>
      </w:pPr>
      <w:r>
        <w:rPr>
          <w:rFonts w:hint="eastAsia" w:ascii="宋体" w:hAnsi="宋体" w:eastAsia="宋体"/>
          <w:sz w:val="24"/>
        </w:rPr>
        <w:t>乙方（成交供应商）：</w:t>
      </w:r>
      <w:r>
        <w:rPr>
          <w:rFonts w:ascii="宋体" w:hAnsi="宋体" w:eastAsia="宋体"/>
          <w:sz w:val="24"/>
          <w:u w:val="single"/>
        </w:rPr>
        <w:t xml:space="preserve">        </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38CC97BF">
      <w:pPr>
        <w:spacing w:before="120" w:line="480" w:lineRule="auto"/>
        <w:ind w:firstLine="960" w:firstLineChars="400"/>
        <w:rPr>
          <w:rFonts w:ascii="宋体" w:hAnsi="宋体" w:eastAsia="宋体"/>
          <w:sz w:val="24"/>
          <w:u w:val="single"/>
        </w:rPr>
      </w:pPr>
      <w:r>
        <w:rPr>
          <w:rFonts w:hint="eastAsia" w:ascii="宋体" w:hAnsi="宋体" w:eastAsia="宋体"/>
          <w:sz w:val="24"/>
        </w:rPr>
        <w:t>签订地：</w:t>
      </w:r>
      <w:r>
        <w:rPr>
          <w:rFonts w:hint="eastAsia" w:ascii="宋体" w:hAnsi="宋体" w:eastAsia="宋体"/>
          <w:sz w:val="24"/>
          <w:u w:val="single"/>
        </w:rPr>
        <w:t xml:space="preserve">                                     </w:t>
      </w:r>
    </w:p>
    <w:p w14:paraId="1BE63BCD">
      <w:pPr>
        <w:spacing w:before="120" w:line="480" w:lineRule="auto"/>
        <w:ind w:firstLine="960" w:firstLineChars="400"/>
        <w:rPr>
          <w:rFonts w:ascii="宋体" w:hAnsi="宋体" w:eastAsia="宋体"/>
          <w:sz w:val="24"/>
        </w:rPr>
      </w:pPr>
      <w:r>
        <w:rPr>
          <w:rFonts w:hint="eastAsia" w:ascii="宋体" w:hAnsi="宋体" w:eastAsia="宋体"/>
          <w:sz w:val="24"/>
        </w:rPr>
        <w:t>签订日期：</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w:t>
      </w:r>
    </w:p>
    <w:p w14:paraId="6A90F0E6">
      <w:pPr>
        <w:widowControl/>
        <w:jc w:val="left"/>
        <w:rPr>
          <w:rFonts w:ascii="宋体" w:hAnsi="宋体" w:eastAsia="宋体"/>
          <w:sz w:val="24"/>
        </w:rPr>
      </w:pPr>
      <w:r>
        <w:rPr>
          <w:rFonts w:ascii="宋体" w:hAnsi="宋体" w:eastAsia="宋体"/>
          <w:sz w:val="24"/>
        </w:rPr>
        <w:br w:type="page"/>
      </w:r>
    </w:p>
    <w:p w14:paraId="5576A80E">
      <w:pPr>
        <w:spacing w:line="360" w:lineRule="auto"/>
        <w:ind w:firstLine="435"/>
        <w:rPr>
          <w:rFonts w:ascii="宋体" w:hAnsi="宋体" w:eastAsia="宋体"/>
          <w:sz w:val="24"/>
        </w:rPr>
      </w:pPr>
      <w:r>
        <w:rPr>
          <w:rFonts w:hint="eastAsia" w:ascii="宋体" w:hAnsi="宋体" w:eastAsia="宋体"/>
          <w:sz w:val="24"/>
          <w:u w:val="single"/>
        </w:rPr>
        <w:t>合肥市第</w:t>
      </w:r>
      <w:r>
        <w:rPr>
          <w:rFonts w:hint="eastAsia" w:ascii="宋体" w:hAnsi="宋体" w:eastAsia="宋体"/>
          <w:sz w:val="24"/>
          <w:u w:val="single"/>
          <w:lang w:val="en-US" w:eastAsia="zh-CN"/>
        </w:rPr>
        <w:t>二</w:t>
      </w:r>
      <w:r>
        <w:rPr>
          <w:rFonts w:hint="eastAsia" w:ascii="宋体" w:hAnsi="宋体" w:eastAsia="宋体"/>
          <w:sz w:val="24"/>
          <w:u w:val="single"/>
        </w:rPr>
        <w:t>中学</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宋体" w:hAnsi="宋体" w:eastAsia="宋体"/>
          <w:sz w:val="24"/>
          <w:u w:val="single"/>
        </w:rPr>
        <w:t>竞争性磋商</w:t>
      </w:r>
      <w:r>
        <w:rPr>
          <w:rFonts w:hint="eastAsia" w:ascii="宋体" w:hAnsi="宋体" w:eastAsia="宋体"/>
          <w:sz w:val="24"/>
        </w:rPr>
        <w:t>方式采购活动，经</w:t>
      </w:r>
      <w:r>
        <w:rPr>
          <w:rFonts w:hint="eastAsia" w:ascii="宋体" w:hAnsi="宋体" w:eastAsia="宋体"/>
          <w:sz w:val="24"/>
          <w:u w:val="single"/>
        </w:rPr>
        <w:t>磋商小组</w:t>
      </w:r>
      <w:r>
        <w:rPr>
          <w:rFonts w:hint="eastAsia" w:ascii="宋体" w:hAnsi="宋体" w:eastAsia="宋体"/>
          <w:sz w:val="24"/>
        </w:rPr>
        <w:t>评定，</w:t>
      </w:r>
      <w:r>
        <w:rPr>
          <w:rFonts w:hint="eastAsia" w:ascii="宋体" w:hAnsi="宋体" w:eastAsia="宋体"/>
          <w:i/>
          <w:iCs/>
          <w:sz w:val="24"/>
          <w:u w:val="single"/>
        </w:rPr>
        <w:t>（成交供应商名称）</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14:paraId="441A0EA2">
      <w:pPr>
        <w:spacing w:line="360" w:lineRule="auto"/>
        <w:ind w:firstLine="435"/>
        <w:rPr>
          <w:rFonts w:ascii="宋体" w:hAnsi="宋体" w:eastAsia="宋体"/>
          <w:sz w:val="24"/>
          <w:lang w:val="zh-CN"/>
        </w:rPr>
      </w:pPr>
      <w:r>
        <w:rPr>
          <w:rFonts w:hint="eastAsia" w:ascii="宋体" w:hAnsi="宋体" w:eastAsia="宋体"/>
          <w:sz w:val="24"/>
        </w:rPr>
        <w:t>根据《中华人民共和国民法典》、《中华人民共和国政府采购法》等相关法律法规之规定，按照平等、自愿、公平和诚实信用的原则，经甲方和乙方协商一致，约定以下合同条款，以兹共同遵守、全面履行。</w:t>
      </w:r>
    </w:p>
    <w:p w14:paraId="36B025C2">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p>
    <w:p w14:paraId="1EA55334">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4775AF8E">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08DCC73C">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18D40AD0">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19AF8204">
      <w:pPr>
        <w:spacing w:line="360" w:lineRule="auto"/>
        <w:ind w:firstLine="435"/>
        <w:rPr>
          <w:rFonts w:ascii="宋体" w:hAnsi="宋体" w:eastAsia="宋体"/>
          <w:sz w:val="24"/>
          <w:lang w:val="zh-CN"/>
        </w:rPr>
      </w:pPr>
      <w:r>
        <w:rPr>
          <w:rFonts w:hint="eastAsia" w:ascii="宋体" w:hAnsi="宋体" w:eastAsia="宋体"/>
          <w:sz w:val="24"/>
          <w:lang w:val="zh-CN"/>
        </w:rPr>
        <w:t>1.1.4磋商文件（含澄清或者修改文件）；</w:t>
      </w:r>
    </w:p>
    <w:p w14:paraId="7D1B8C9F">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24EEA04E">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1.2 服务</w:t>
      </w:r>
    </w:p>
    <w:p w14:paraId="7188A394">
      <w:pPr>
        <w:spacing w:line="360" w:lineRule="auto"/>
        <w:ind w:firstLine="435"/>
        <w:rPr>
          <w:rFonts w:ascii="宋体" w:hAnsi="宋体" w:eastAsia="宋体"/>
          <w:sz w:val="24"/>
          <w:u w:val="single"/>
        </w:rPr>
      </w:pPr>
      <w:r>
        <w:rPr>
          <w:rFonts w:hint="eastAsia" w:ascii="宋体" w:hAnsi="宋体" w:eastAsia="宋体"/>
          <w:sz w:val="24"/>
        </w:rPr>
        <w:t>1.2.1服务</w:t>
      </w:r>
      <w:r>
        <w:rPr>
          <w:rFonts w:ascii="宋体" w:hAnsi="宋体" w:eastAsia="宋体"/>
          <w:sz w:val="24"/>
        </w:rPr>
        <w:t>名称：</w:t>
      </w:r>
      <w:r>
        <w:rPr>
          <w:rFonts w:hint="eastAsia" w:ascii="宋体" w:hAnsi="宋体" w:eastAsia="宋体"/>
          <w:sz w:val="24"/>
          <w:u w:val="single"/>
        </w:rPr>
        <w:t xml:space="preserve">                                                </w:t>
      </w:r>
      <w:r>
        <w:rPr>
          <w:rFonts w:hint="eastAsia" w:ascii="宋体" w:hAnsi="宋体" w:eastAsia="宋体"/>
          <w:sz w:val="24"/>
        </w:rPr>
        <w:t>；</w:t>
      </w:r>
    </w:p>
    <w:p w14:paraId="21F85D67">
      <w:pPr>
        <w:spacing w:line="360" w:lineRule="auto"/>
        <w:ind w:firstLine="435"/>
        <w:rPr>
          <w:rFonts w:ascii="宋体" w:hAnsi="宋体" w:eastAsia="宋体"/>
          <w:sz w:val="24"/>
          <w:u w:val="single"/>
        </w:rPr>
      </w:pPr>
      <w:r>
        <w:rPr>
          <w:rFonts w:hint="eastAsia" w:ascii="宋体" w:hAnsi="宋体" w:eastAsia="宋体"/>
          <w:sz w:val="24"/>
        </w:rPr>
        <w:t>1.2.2服务内容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5023FCFA">
      <w:pPr>
        <w:spacing w:line="360" w:lineRule="auto"/>
        <w:ind w:firstLine="435"/>
        <w:rPr>
          <w:rFonts w:ascii="宋体" w:hAnsi="宋体" w:eastAsia="宋体"/>
          <w:sz w:val="24"/>
        </w:rPr>
      </w:pPr>
      <w:r>
        <w:rPr>
          <w:rFonts w:hint="eastAsia" w:ascii="宋体" w:hAnsi="宋体" w:eastAsia="宋体"/>
          <w:sz w:val="24"/>
        </w:rPr>
        <w:t>1.2.3服务质量：</w:t>
      </w:r>
      <w:r>
        <w:rPr>
          <w:rFonts w:hint="eastAsia" w:ascii="宋体" w:hAnsi="宋体" w:eastAsia="宋体"/>
          <w:sz w:val="24"/>
          <w:u w:val="single"/>
        </w:rPr>
        <w:t xml:space="preserve">                                                </w:t>
      </w:r>
      <w:r>
        <w:rPr>
          <w:rFonts w:hint="eastAsia" w:ascii="宋体" w:hAnsi="宋体" w:eastAsia="宋体"/>
          <w:sz w:val="24"/>
        </w:rPr>
        <w:t>。</w:t>
      </w:r>
    </w:p>
    <w:p w14:paraId="0FACE461">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w:t>
      </w:r>
      <w:r>
        <w:rPr>
          <w:rFonts w:ascii="宋体" w:hAnsi="宋体" w:eastAsia="宋体"/>
          <w:b/>
          <w:bCs/>
          <w:sz w:val="24"/>
          <w:lang w:val="zh-CN"/>
        </w:rPr>
        <w:t xml:space="preserve">3 </w:t>
      </w:r>
      <w:r>
        <w:rPr>
          <w:rFonts w:hint="eastAsia" w:ascii="宋体" w:hAnsi="宋体" w:eastAsia="宋体"/>
          <w:b/>
          <w:bCs/>
          <w:sz w:val="24"/>
          <w:lang w:val="zh-CN"/>
        </w:rPr>
        <w:t>价款</w:t>
      </w:r>
    </w:p>
    <w:p w14:paraId="76C223BE">
      <w:pPr>
        <w:spacing w:line="360" w:lineRule="auto"/>
        <w:ind w:firstLine="435"/>
        <w:rPr>
          <w:rFonts w:ascii="宋体" w:hAnsi="宋体" w:eastAsia="宋体"/>
          <w:sz w:val="24"/>
        </w:rPr>
      </w:pPr>
      <w:r>
        <w:rPr>
          <w:rFonts w:ascii="宋体" w:hAnsi="宋体" w:eastAsia="宋体"/>
          <w:sz w:val="24"/>
        </w:rPr>
        <w:t>本合同总价为</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rPr>
        <w:t>元</w:t>
      </w:r>
      <w:r>
        <w:rPr>
          <w:rFonts w:hint="eastAsia" w:ascii="宋体" w:hAnsi="宋体" w:eastAsia="宋体"/>
          <w:sz w:val="24"/>
        </w:rPr>
        <w:t>（大写：人民币</w:t>
      </w:r>
      <w:r>
        <w:rPr>
          <w:rFonts w:hint="eastAsia" w:ascii="宋体" w:hAnsi="宋体" w:eastAsia="宋体"/>
          <w:sz w:val="24"/>
          <w:u w:val="single"/>
        </w:rPr>
        <w:t xml:space="preserve">                 </w:t>
      </w:r>
      <w:r>
        <w:rPr>
          <w:rFonts w:hint="eastAsia" w:ascii="宋体" w:hAnsi="宋体" w:eastAsia="宋体"/>
          <w:sz w:val="24"/>
        </w:rPr>
        <w:t>元）</w:t>
      </w:r>
      <w:r>
        <w:rPr>
          <w:rFonts w:ascii="宋体" w:hAnsi="宋体" w:eastAsia="宋体"/>
          <w:sz w:val="24"/>
        </w:rPr>
        <w:t>。</w:t>
      </w:r>
    </w:p>
    <w:p w14:paraId="10E22D4F">
      <w:pPr>
        <w:spacing w:line="360" w:lineRule="auto"/>
        <w:ind w:firstLine="435"/>
        <w:rPr>
          <w:rFonts w:ascii="宋体" w:hAnsi="宋体" w:eastAsia="宋体"/>
          <w:sz w:val="24"/>
        </w:rPr>
      </w:pPr>
      <w:r>
        <w:rPr>
          <w:rFonts w:ascii="宋体" w:hAnsi="宋体" w:eastAsia="宋体"/>
          <w:sz w:val="24"/>
        </w:rPr>
        <w:t>分项价格：</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3110"/>
        <w:gridCol w:w="1357"/>
        <w:gridCol w:w="1700"/>
        <w:gridCol w:w="1567"/>
      </w:tblGrid>
      <w:tr w14:paraId="1F11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2" w:type="pct"/>
            <w:vAlign w:val="center"/>
          </w:tcPr>
          <w:p w14:paraId="4FF0D7C9">
            <w:pPr>
              <w:jc w:val="center"/>
              <w:rPr>
                <w:rFonts w:ascii="宋体" w:hAnsi="宋体" w:eastAsia="宋体"/>
                <w:b/>
                <w:sz w:val="24"/>
              </w:rPr>
            </w:pPr>
          </w:p>
        </w:tc>
        <w:tc>
          <w:tcPr>
            <w:tcW w:w="1824" w:type="pct"/>
            <w:vAlign w:val="center"/>
          </w:tcPr>
          <w:p w14:paraId="65931AAD">
            <w:pPr>
              <w:jc w:val="center"/>
              <w:rPr>
                <w:rFonts w:ascii="宋体" w:hAnsi="宋体" w:eastAsia="宋体"/>
                <w:b/>
                <w:sz w:val="24"/>
              </w:rPr>
            </w:pPr>
          </w:p>
        </w:tc>
        <w:tc>
          <w:tcPr>
            <w:tcW w:w="796" w:type="pct"/>
            <w:vAlign w:val="center"/>
          </w:tcPr>
          <w:p w14:paraId="577344D3">
            <w:pPr>
              <w:jc w:val="center"/>
              <w:rPr>
                <w:rFonts w:ascii="宋体" w:hAnsi="宋体" w:eastAsia="宋体"/>
                <w:b/>
                <w:sz w:val="24"/>
              </w:rPr>
            </w:pPr>
          </w:p>
        </w:tc>
        <w:tc>
          <w:tcPr>
            <w:tcW w:w="997" w:type="pct"/>
            <w:vAlign w:val="center"/>
          </w:tcPr>
          <w:p w14:paraId="7C2434A8">
            <w:pPr>
              <w:jc w:val="center"/>
              <w:rPr>
                <w:rFonts w:ascii="宋体" w:hAnsi="宋体" w:eastAsia="宋体"/>
                <w:b/>
                <w:sz w:val="24"/>
              </w:rPr>
            </w:pPr>
          </w:p>
        </w:tc>
        <w:tc>
          <w:tcPr>
            <w:tcW w:w="919" w:type="pct"/>
            <w:vAlign w:val="center"/>
          </w:tcPr>
          <w:p w14:paraId="1405015A">
            <w:pPr>
              <w:jc w:val="center"/>
              <w:rPr>
                <w:rFonts w:ascii="宋体" w:hAnsi="宋体" w:eastAsia="宋体"/>
                <w:b/>
                <w:sz w:val="24"/>
              </w:rPr>
            </w:pPr>
          </w:p>
        </w:tc>
      </w:tr>
      <w:tr w14:paraId="02DA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2" w:type="pct"/>
            <w:tcBorders>
              <w:bottom w:val="single" w:color="auto" w:sz="4" w:space="0"/>
            </w:tcBorders>
            <w:vAlign w:val="center"/>
          </w:tcPr>
          <w:p w14:paraId="00FF900A">
            <w:pPr>
              <w:jc w:val="center"/>
              <w:rPr>
                <w:rFonts w:ascii="宋体" w:hAnsi="宋体" w:eastAsia="宋体"/>
                <w:sz w:val="24"/>
              </w:rPr>
            </w:pPr>
          </w:p>
        </w:tc>
        <w:tc>
          <w:tcPr>
            <w:tcW w:w="1824" w:type="pct"/>
            <w:vAlign w:val="center"/>
          </w:tcPr>
          <w:p w14:paraId="674570AD">
            <w:pPr>
              <w:jc w:val="center"/>
              <w:rPr>
                <w:rFonts w:ascii="宋体" w:hAnsi="宋体" w:eastAsia="宋体"/>
                <w:sz w:val="24"/>
              </w:rPr>
            </w:pPr>
          </w:p>
        </w:tc>
        <w:tc>
          <w:tcPr>
            <w:tcW w:w="796" w:type="pct"/>
            <w:vAlign w:val="center"/>
          </w:tcPr>
          <w:p w14:paraId="6E007AA8">
            <w:pPr>
              <w:jc w:val="center"/>
              <w:rPr>
                <w:rFonts w:ascii="宋体" w:hAnsi="宋体" w:eastAsia="宋体"/>
                <w:sz w:val="24"/>
              </w:rPr>
            </w:pPr>
          </w:p>
        </w:tc>
        <w:tc>
          <w:tcPr>
            <w:tcW w:w="997" w:type="pct"/>
            <w:vAlign w:val="center"/>
          </w:tcPr>
          <w:p w14:paraId="236E7439">
            <w:pPr>
              <w:jc w:val="center"/>
              <w:rPr>
                <w:rFonts w:ascii="宋体" w:hAnsi="宋体" w:eastAsia="宋体"/>
                <w:sz w:val="24"/>
              </w:rPr>
            </w:pPr>
          </w:p>
        </w:tc>
        <w:tc>
          <w:tcPr>
            <w:tcW w:w="919" w:type="pct"/>
            <w:vAlign w:val="center"/>
          </w:tcPr>
          <w:p w14:paraId="5F6D657A">
            <w:pPr>
              <w:jc w:val="center"/>
              <w:rPr>
                <w:rFonts w:ascii="宋体" w:hAnsi="宋体" w:eastAsia="宋体"/>
                <w:sz w:val="24"/>
              </w:rPr>
            </w:pPr>
          </w:p>
        </w:tc>
      </w:tr>
      <w:tr w14:paraId="68EE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2" w:type="pct"/>
            <w:vAlign w:val="center"/>
          </w:tcPr>
          <w:p w14:paraId="245E89F8">
            <w:pPr>
              <w:jc w:val="center"/>
              <w:rPr>
                <w:rFonts w:ascii="宋体" w:hAnsi="宋体" w:eastAsia="宋体"/>
                <w:sz w:val="24"/>
              </w:rPr>
            </w:pPr>
          </w:p>
        </w:tc>
        <w:tc>
          <w:tcPr>
            <w:tcW w:w="1824" w:type="pct"/>
            <w:vAlign w:val="center"/>
          </w:tcPr>
          <w:p w14:paraId="59DFA771">
            <w:pPr>
              <w:jc w:val="center"/>
              <w:rPr>
                <w:rFonts w:ascii="宋体" w:hAnsi="宋体" w:eastAsia="宋体"/>
                <w:sz w:val="24"/>
              </w:rPr>
            </w:pPr>
          </w:p>
        </w:tc>
        <w:tc>
          <w:tcPr>
            <w:tcW w:w="796" w:type="pct"/>
            <w:vAlign w:val="center"/>
          </w:tcPr>
          <w:p w14:paraId="74277B4E">
            <w:pPr>
              <w:jc w:val="center"/>
              <w:rPr>
                <w:rFonts w:ascii="宋体" w:hAnsi="宋体" w:eastAsia="宋体"/>
                <w:sz w:val="24"/>
              </w:rPr>
            </w:pPr>
          </w:p>
        </w:tc>
        <w:tc>
          <w:tcPr>
            <w:tcW w:w="997" w:type="pct"/>
            <w:vAlign w:val="center"/>
          </w:tcPr>
          <w:p w14:paraId="29B256B3">
            <w:pPr>
              <w:jc w:val="center"/>
              <w:rPr>
                <w:rFonts w:ascii="宋体" w:hAnsi="宋体" w:eastAsia="宋体"/>
                <w:sz w:val="24"/>
              </w:rPr>
            </w:pPr>
          </w:p>
        </w:tc>
        <w:tc>
          <w:tcPr>
            <w:tcW w:w="919" w:type="pct"/>
            <w:vAlign w:val="center"/>
          </w:tcPr>
          <w:p w14:paraId="39B4D224">
            <w:pPr>
              <w:jc w:val="center"/>
              <w:rPr>
                <w:rFonts w:ascii="宋体" w:hAnsi="宋体" w:eastAsia="宋体"/>
                <w:sz w:val="24"/>
              </w:rPr>
            </w:pPr>
          </w:p>
        </w:tc>
      </w:tr>
      <w:tr w14:paraId="250D0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2" w:type="pct"/>
            <w:vAlign w:val="center"/>
          </w:tcPr>
          <w:p w14:paraId="21245B43">
            <w:pPr>
              <w:jc w:val="center"/>
              <w:rPr>
                <w:rFonts w:ascii="宋体" w:hAnsi="宋体" w:eastAsia="宋体"/>
                <w:sz w:val="24"/>
              </w:rPr>
            </w:pPr>
          </w:p>
        </w:tc>
        <w:tc>
          <w:tcPr>
            <w:tcW w:w="1824" w:type="pct"/>
            <w:vAlign w:val="center"/>
          </w:tcPr>
          <w:p w14:paraId="0ACDDF07">
            <w:pPr>
              <w:jc w:val="center"/>
              <w:rPr>
                <w:rFonts w:ascii="宋体" w:hAnsi="宋体" w:eastAsia="宋体"/>
                <w:sz w:val="24"/>
              </w:rPr>
            </w:pPr>
          </w:p>
        </w:tc>
        <w:tc>
          <w:tcPr>
            <w:tcW w:w="796" w:type="pct"/>
            <w:vAlign w:val="center"/>
          </w:tcPr>
          <w:p w14:paraId="16F1C02D">
            <w:pPr>
              <w:jc w:val="center"/>
              <w:rPr>
                <w:rFonts w:ascii="宋体" w:hAnsi="宋体" w:eastAsia="宋体"/>
                <w:sz w:val="24"/>
              </w:rPr>
            </w:pPr>
          </w:p>
        </w:tc>
        <w:tc>
          <w:tcPr>
            <w:tcW w:w="997" w:type="pct"/>
            <w:vAlign w:val="center"/>
          </w:tcPr>
          <w:p w14:paraId="53662D67">
            <w:pPr>
              <w:jc w:val="center"/>
              <w:rPr>
                <w:rFonts w:ascii="宋体" w:hAnsi="宋体" w:eastAsia="宋体"/>
                <w:sz w:val="24"/>
              </w:rPr>
            </w:pPr>
          </w:p>
        </w:tc>
        <w:tc>
          <w:tcPr>
            <w:tcW w:w="919" w:type="pct"/>
            <w:vAlign w:val="center"/>
          </w:tcPr>
          <w:p w14:paraId="11E8A4F5">
            <w:pPr>
              <w:jc w:val="center"/>
              <w:rPr>
                <w:rFonts w:ascii="宋体" w:hAnsi="宋体" w:eastAsia="宋体"/>
                <w:sz w:val="24"/>
              </w:rPr>
            </w:pPr>
          </w:p>
        </w:tc>
      </w:tr>
    </w:tbl>
    <w:p w14:paraId="006B90C3">
      <w:pPr>
        <w:spacing w:line="360" w:lineRule="auto"/>
        <w:ind w:firstLine="437"/>
        <w:outlineLvl w:val="2"/>
        <w:rPr>
          <w:rFonts w:ascii="宋体" w:hAnsi="宋体" w:eastAsia="宋体"/>
          <w:b/>
          <w:bCs/>
          <w:sz w:val="24"/>
          <w:lang w:val="zh-CN"/>
        </w:rPr>
      </w:pPr>
    </w:p>
    <w:p w14:paraId="399D3E31">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w:t>
      </w:r>
      <w:r>
        <w:rPr>
          <w:rFonts w:ascii="宋体" w:hAnsi="宋体" w:eastAsia="宋体"/>
          <w:b/>
          <w:bCs/>
          <w:sz w:val="24"/>
          <w:lang w:val="zh-CN"/>
        </w:rPr>
        <w:t>4 付款方式和发票开具方式</w:t>
      </w:r>
    </w:p>
    <w:p w14:paraId="60679DDD">
      <w:pPr>
        <w:spacing w:line="360" w:lineRule="auto"/>
        <w:ind w:firstLine="435"/>
        <w:rPr>
          <w:rFonts w:ascii="宋体" w:hAnsi="宋体" w:eastAsia="宋体"/>
          <w:sz w:val="24"/>
        </w:rPr>
      </w:pPr>
      <w:r>
        <w:rPr>
          <w:rFonts w:hint="eastAsia" w:ascii="宋体" w:hAnsi="宋体" w:eastAsia="宋体"/>
          <w:sz w:val="24"/>
        </w:rPr>
        <w:t>1.4.1</w:t>
      </w:r>
      <w:r>
        <w:rPr>
          <w:rFonts w:ascii="宋体" w:hAnsi="宋体" w:eastAsia="宋体"/>
          <w:sz w:val="24"/>
        </w:rPr>
        <w:t>付款方式：</w:t>
      </w:r>
      <w:r>
        <w:rPr>
          <w:rFonts w:hint="eastAsia" w:ascii="宋体" w:hAnsi="宋体" w:eastAsia="宋体"/>
          <w:sz w:val="24"/>
          <w:u w:val="single"/>
        </w:rPr>
        <w:t xml:space="preserve">                                                </w:t>
      </w:r>
      <w:r>
        <w:rPr>
          <w:rFonts w:hint="eastAsia" w:ascii="宋体" w:hAnsi="宋体" w:eastAsia="宋体"/>
          <w:sz w:val="24"/>
        </w:rPr>
        <w:t>；</w:t>
      </w:r>
    </w:p>
    <w:p w14:paraId="02201835">
      <w:pPr>
        <w:spacing w:line="360" w:lineRule="auto"/>
        <w:ind w:firstLine="435"/>
        <w:rPr>
          <w:rFonts w:ascii="宋体" w:hAnsi="宋体" w:eastAsia="宋体"/>
          <w:sz w:val="24"/>
        </w:rPr>
      </w:pPr>
      <w:r>
        <w:rPr>
          <w:rFonts w:hint="eastAsia" w:ascii="宋体" w:hAnsi="宋体" w:eastAsia="宋体"/>
          <w:sz w:val="24"/>
        </w:rPr>
        <w:t>1.4.2发票开具方式：</w:t>
      </w:r>
      <w:r>
        <w:rPr>
          <w:rFonts w:hint="eastAsia" w:ascii="宋体" w:hAnsi="宋体" w:eastAsia="宋体"/>
          <w:sz w:val="24"/>
          <w:u w:val="single"/>
        </w:rPr>
        <w:t xml:space="preserve">                                            </w:t>
      </w:r>
      <w:r>
        <w:rPr>
          <w:rFonts w:hint="eastAsia" w:ascii="宋体" w:hAnsi="宋体" w:eastAsia="宋体"/>
          <w:sz w:val="24"/>
        </w:rPr>
        <w:t>。</w:t>
      </w:r>
    </w:p>
    <w:p w14:paraId="244D5277">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w:t>
      </w:r>
      <w:r>
        <w:rPr>
          <w:rFonts w:ascii="宋体" w:hAnsi="宋体" w:eastAsia="宋体"/>
          <w:b/>
          <w:bCs/>
          <w:sz w:val="24"/>
          <w:lang w:val="zh-CN"/>
        </w:rPr>
        <w:t xml:space="preserve">5 </w:t>
      </w:r>
      <w:r>
        <w:rPr>
          <w:rFonts w:hint="eastAsia" w:ascii="宋体" w:hAnsi="宋体" w:eastAsia="宋体"/>
          <w:b/>
          <w:bCs/>
          <w:sz w:val="24"/>
          <w:lang w:val="zh-CN"/>
        </w:rPr>
        <w:t>服务</w:t>
      </w:r>
      <w:r>
        <w:rPr>
          <w:rFonts w:ascii="宋体" w:hAnsi="宋体" w:eastAsia="宋体"/>
          <w:b/>
          <w:bCs/>
          <w:sz w:val="24"/>
          <w:lang w:val="zh-CN"/>
        </w:rPr>
        <w:t>期限</w:t>
      </w:r>
      <w:r>
        <w:rPr>
          <w:rFonts w:hint="eastAsia" w:ascii="宋体" w:hAnsi="宋体" w:eastAsia="宋体"/>
          <w:b/>
          <w:bCs/>
          <w:sz w:val="24"/>
          <w:lang w:val="zh-CN"/>
        </w:rPr>
        <w:t>、地点和方式</w:t>
      </w:r>
    </w:p>
    <w:p w14:paraId="45617553">
      <w:pPr>
        <w:spacing w:line="360" w:lineRule="auto"/>
        <w:ind w:firstLine="435"/>
        <w:rPr>
          <w:rFonts w:ascii="宋体" w:hAnsi="宋体" w:eastAsia="宋体"/>
          <w:sz w:val="24"/>
          <w:u w:val="single"/>
        </w:rPr>
      </w:pPr>
      <w:r>
        <w:rPr>
          <w:rFonts w:hint="eastAsia" w:ascii="宋体" w:hAnsi="宋体" w:eastAsia="宋体"/>
          <w:sz w:val="24"/>
        </w:rPr>
        <w:t>1.5.1服务期限</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46DED6AE">
      <w:pPr>
        <w:spacing w:line="360" w:lineRule="auto"/>
        <w:ind w:firstLine="435"/>
        <w:rPr>
          <w:rFonts w:ascii="宋体" w:hAnsi="宋体" w:eastAsia="宋体"/>
          <w:sz w:val="24"/>
        </w:rPr>
      </w:pPr>
      <w:r>
        <w:rPr>
          <w:rFonts w:hint="eastAsia" w:ascii="宋体" w:hAnsi="宋体" w:eastAsia="宋体"/>
          <w:sz w:val="24"/>
        </w:rPr>
        <w:t>1.5.2服务地点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6DDEAFC5">
      <w:pPr>
        <w:spacing w:line="360" w:lineRule="auto"/>
        <w:ind w:firstLine="435"/>
        <w:rPr>
          <w:rFonts w:ascii="宋体" w:hAnsi="宋体" w:eastAsia="宋体"/>
          <w:sz w:val="24"/>
        </w:rPr>
      </w:pPr>
      <w:r>
        <w:rPr>
          <w:rFonts w:hint="eastAsia" w:ascii="宋体" w:hAnsi="宋体" w:eastAsia="宋体"/>
          <w:sz w:val="24"/>
        </w:rPr>
        <w:t>1.5.3服务方式：</w:t>
      </w:r>
      <w:r>
        <w:rPr>
          <w:rFonts w:hint="eastAsia" w:ascii="宋体" w:hAnsi="宋体" w:eastAsia="宋体"/>
          <w:sz w:val="24"/>
          <w:u w:val="single"/>
        </w:rPr>
        <w:t xml:space="preserve">                                                </w:t>
      </w:r>
      <w:r>
        <w:rPr>
          <w:rFonts w:hint="eastAsia" w:ascii="宋体" w:hAnsi="宋体" w:eastAsia="宋体"/>
          <w:sz w:val="24"/>
        </w:rPr>
        <w:t>。</w:t>
      </w:r>
    </w:p>
    <w:p w14:paraId="1309FB40">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1.6 违约责任</w:t>
      </w:r>
    </w:p>
    <w:p w14:paraId="00F88246">
      <w:pPr>
        <w:spacing w:line="360" w:lineRule="auto"/>
        <w:ind w:firstLine="435"/>
        <w:rPr>
          <w:rFonts w:ascii="宋体" w:hAnsi="宋体" w:eastAsia="宋体"/>
          <w:sz w:val="24"/>
        </w:rPr>
      </w:pPr>
      <w:r>
        <w:rPr>
          <w:rFonts w:hint="eastAsia" w:ascii="宋体" w:hAnsi="宋体" w:eastAsia="宋体"/>
          <w:sz w:val="24"/>
        </w:rPr>
        <w:t>1.6.1</w:t>
      </w:r>
      <w:r>
        <w:rPr>
          <w:rFonts w:ascii="宋体" w:hAnsi="宋体" w:eastAsia="宋体"/>
          <w:sz w:val="24"/>
        </w:rPr>
        <w:t>除不可抗力外，如果乙方没有按照本合同约定的期限</w:t>
      </w:r>
      <w:r>
        <w:rPr>
          <w:rFonts w:hint="eastAsia" w:ascii="宋体" w:hAnsi="宋体" w:eastAsia="宋体"/>
          <w:sz w:val="24"/>
        </w:rPr>
        <w:t>、</w:t>
      </w:r>
      <w:r>
        <w:rPr>
          <w:rFonts w:ascii="宋体" w:hAnsi="宋体" w:eastAsia="宋体"/>
          <w:sz w:val="24"/>
        </w:rPr>
        <w:t>地点和方式</w:t>
      </w:r>
      <w:r>
        <w:rPr>
          <w:rFonts w:hint="eastAsia" w:ascii="宋体" w:hAnsi="宋体" w:eastAsia="宋体"/>
          <w:sz w:val="24"/>
        </w:rPr>
        <w:t>履行</w:t>
      </w:r>
      <w:r>
        <w:rPr>
          <w:rFonts w:ascii="宋体" w:hAnsi="宋体" w:eastAsia="宋体"/>
          <w:sz w:val="24"/>
        </w:rPr>
        <w:t>，那么甲方可要求乙方支付违约金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履行</w:t>
      </w:r>
      <w:r>
        <w:rPr>
          <w:rFonts w:ascii="宋体" w:hAnsi="宋体" w:eastAsia="宋体"/>
          <w:sz w:val="24"/>
        </w:rPr>
        <w:t>一日的应提供而未</w:t>
      </w:r>
      <w:r>
        <w:rPr>
          <w:rFonts w:hint="eastAsia" w:ascii="宋体" w:hAnsi="宋体" w:eastAsia="宋体"/>
          <w:sz w:val="24"/>
        </w:rPr>
        <w:t>提供</w:t>
      </w:r>
      <w:r>
        <w:rPr>
          <w:rFonts w:ascii="宋体" w:hAnsi="宋体" w:eastAsia="宋体"/>
          <w:sz w:val="24"/>
        </w:rPr>
        <w:t>服务价格的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履行</w:t>
      </w:r>
      <w:r>
        <w:rPr>
          <w:rFonts w:ascii="宋体" w:hAnsi="宋体" w:eastAsia="宋体"/>
          <w:sz w:val="24"/>
        </w:rPr>
        <w:t>的违约金计算数额达到前述最高限额之日起</w:t>
      </w:r>
      <w:r>
        <w:rPr>
          <w:rFonts w:hint="eastAsia" w:ascii="宋体" w:hAnsi="宋体" w:eastAsia="宋体"/>
          <w:sz w:val="24"/>
        </w:rPr>
        <w:t>，</w:t>
      </w:r>
      <w:r>
        <w:rPr>
          <w:rFonts w:ascii="宋体" w:hAnsi="宋体" w:eastAsia="宋体"/>
          <w:sz w:val="24"/>
        </w:rPr>
        <w:t>甲方有权在要求乙方支付违约金的同时</w:t>
      </w:r>
      <w:r>
        <w:rPr>
          <w:rFonts w:hint="eastAsia" w:ascii="宋体" w:hAnsi="宋体" w:eastAsia="宋体"/>
          <w:sz w:val="24"/>
        </w:rPr>
        <w:t>，书面通知乙方</w:t>
      </w:r>
      <w:r>
        <w:rPr>
          <w:rFonts w:ascii="宋体" w:hAnsi="宋体" w:eastAsia="宋体"/>
          <w:sz w:val="24"/>
        </w:rPr>
        <w:t>解除本合同</w:t>
      </w:r>
      <w:r>
        <w:rPr>
          <w:rFonts w:hint="eastAsia" w:ascii="宋体" w:hAnsi="宋体" w:eastAsia="宋体"/>
          <w:sz w:val="24"/>
        </w:rPr>
        <w:t>；</w:t>
      </w:r>
    </w:p>
    <w:p w14:paraId="58AA577F">
      <w:pPr>
        <w:spacing w:line="360" w:lineRule="auto"/>
        <w:ind w:firstLine="435"/>
        <w:rPr>
          <w:rFonts w:ascii="宋体" w:hAnsi="宋体" w:eastAsia="宋体"/>
          <w:sz w:val="24"/>
        </w:rPr>
      </w:pPr>
      <w:r>
        <w:rPr>
          <w:rFonts w:hint="eastAsia" w:ascii="宋体" w:hAnsi="宋体" w:eastAsia="宋体"/>
          <w:sz w:val="24"/>
        </w:rPr>
        <w:t>1.6.2</w:t>
      </w:r>
      <w:r>
        <w:rPr>
          <w:rFonts w:ascii="宋体" w:hAnsi="宋体" w:eastAsia="宋体"/>
          <w:sz w:val="24"/>
        </w:rPr>
        <w:t>除不可抗力外，如果甲方没有按照本合同约定的付款方式付款，那么乙方可要求甲方支付违约金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付款</w:t>
      </w:r>
      <w:r>
        <w:rPr>
          <w:rFonts w:ascii="宋体" w:hAnsi="宋体" w:eastAsia="宋体"/>
          <w:sz w:val="24"/>
        </w:rPr>
        <w:t>一日的应付而未付款的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付款</w:t>
      </w:r>
      <w:r>
        <w:rPr>
          <w:rFonts w:ascii="宋体" w:hAnsi="宋体" w:eastAsia="宋体"/>
          <w:sz w:val="24"/>
        </w:rPr>
        <w:t>的违约金计算数额达到前述最高限额之日起</w:t>
      </w:r>
      <w:r>
        <w:rPr>
          <w:rFonts w:hint="eastAsia" w:ascii="宋体" w:hAnsi="宋体" w:eastAsia="宋体"/>
          <w:sz w:val="24"/>
        </w:rPr>
        <w:t>，乙</w:t>
      </w:r>
      <w:r>
        <w:rPr>
          <w:rFonts w:ascii="宋体" w:hAnsi="宋体" w:eastAsia="宋体"/>
          <w:sz w:val="24"/>
        </w:rPr>
        <w:t>方有权在要求甲方支付违约金的同时</w:t>
      </w:r>
      <w:r>
        <w:rPr>
          <w:rFonts w:hint="eastAsia" w:ascii="宋体" w:hAnsi="宋体" w:eastAsia="宋体"/>
          <w:sz w:val="24"/>
        </w:rPr>
        <w:t>，书面通知甲方</w:t>
      </w:r>
      <w:r>
        <w:rPr>
          <w:rFonts w:ascii="宋体" w:hAnsi="宋体" w:eastAsia="宋体"/>
          <w:sz w:val="24"/>
        </w:rPr>
        <w:t>解除本合同</w:t>
      </w:r>
      <w:r>
        <w:rPr>
          <w:rFonts w:hint="eastAsia" w:ascii="宋体" w:hAnsi="宋体" w:eastAsia="宋体"/>
          <w:sz w:val="24"/>
        </w:rPr>
        <w:t>；</w:t>
      </w:r>
    </w:p>
    <w:p w14:paraId="19EB9974">
      <w:pPr>
        <w:spacing w:line="360" w:lineRule="auto"/>
        <w:ind w:firstLine="435"/>
        <w:rPr>
          <w:rFonts w:ascii="宋体" w:hAnsi="宋体" w:eastAsia="宋体"/>
          <w:sz w:val="24"/>
        </w:rPr>
      </w:pPr>
      <w:r>
        <w:rPr>
          <w:rFonts w:hint="eastAsia" w:ascii="宋体" w:hAnsi="宋体" w:eastAsia="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E6AAECF">
      <w:pPr>
        <w:spacing w:line="360" w:lineRule="auto"/>
        <w:ind w:firstLine="435"/>
        <w:rPr>
          <w:rFonts w:ascii="宋体" w:hAnsi="宋体" w:eastAsia="宋体"/>
          <w:sz w:val="24"/>
        </w:rPr>
      </w:pPr>
      <w:r>
        <w:rPr>
          <w:rFonts w:hint="eastAsia" w:ascii="宋体" w:hAnsi="宋体" w:eastAsia="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DC139D4">
      <w:pPr>
        <w:spacing w:line="360" w:lineRule="auto"/>
        <w:ind w:firstLine="435"/>
        <w:rPr>
          <w:rFonts w:ascii="宋体" w:hAnsi="宋体" w:eastAsia="宋体"/>
          <w:sz w:val="24"/>
        </w:rPr>
      </w:pPr>
      <w:r>
        <w:rPr>
          <w:rFonts w:hint="eastAsia" w:ascii="宋体" w:hAnsi="宋体" w:eastAsia="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8D452F4">
      <w:pPr>
        <w:spacing w:line="360" w:lineRule="auto"/>
        <w:ind w:firstLine="435"/>
        <w:rPr>
          <w:rFonts w:ascii="宋体" w:hAnsi="宋体" w:eastAsia="宋体"/>
          <w:sz w:val="24"/>
        </w:rPr>
      </w:pPr>
      <w:r>
        <w:rPr>
          <w:rFonts w:hint="eastAsia" w:ascii="宋体" w:hAnsi="宋体" w:eastAsia="宋体"/>
          <w:sz w:val="24"/>
        </w:rPr>
        <w:t>1.6.6如果出现政府采购监督管理部门在处理投诉事项期间，书面通知甲方暂停采购活动的情形，或者询问或质疑事项可能影响成交结果的，导致甲方中止履行合同的情形，均不视为甲方违约。</w:t>
      </w:r>
    </w:p>
    <w:p w14:paraId="647F4BC8">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1.7</w:t>
      </w:r>
      <w:r>
        <w:rPr>
          <w:rFonts w:ascii="宋体" w:hAnsi="宋体" w:eastAsia="宋体"/>
          <w:b/>
          <w:bCs/>
          <w:sz w:val="24"/>
          <w:lang w:val="zh-CN"/>
        </w:rPr>
        <w:t xml:space="preserve"> </w:t>
      </w:r>
      <w:r>
        <w:rPr>
          <w:rFonts w:hint="eastAsia" w:ascii="宋体" w:hAnsi="宋体" w:eastAsia="宋体"/>
          <w:b/>
          <w:bCs/>
          <w:sz w:val="24"/>
          <w:lang w:val="zh-CN"/>
        </w:rPr>
        <w:t>合同</w:t>
      </w:r>
      <w:r>
        <w:rPr>
          <w:rFonts w:ascii="宋体" w:hAnsi="宋体" w:eastAsia="宋体"/>
          <w:b/>
          <w:bCs/>
          <w:sz w:val="24"/>
          <w:lang w:val="zh-CN"/>
        </w:rPr>
        <w:t>争议的解决</w:t>
      </w:r>
    </w:p>
    <w:p w14:paraId="028B1C24">
      <w:pPr>
        <w:spacing w:line="360" w:lineRule="auto"/>
        <w:ind w:firstLine="435"/>
        <w:rPr>
          <w:rFonts w:ascii="宋体" w:hAnsi="宋体" w:eastAsia="宋体"/>
          <w:sz w:val="24"/>
        </w:rPr>
      </w:pPr>
      <w:r>
        <w:rPr>
          <w:rFonts w:hint="eastAsia" w:ascii="宋体" w:hAnsi="宋体" w:eastAsia="宋体"/>
          <w:sz w:val="24"/>
        </w:rPr>
        <w:t>本合</w:t>
      </w:r>
      <w:r>
        <w:rPr>
          <w:rFonts w:ascii="宋体" w:hAnsi="宋体" w:eastAsia="宋体"/>
          <w:sz w:val="24"/>
        </w:rPr>
        <w:t>同履行过程中发生的任何争议，双方当事人均可</w:t>
      </w:r>
      <w:r>
        <w:rPr>
          <w:rFonts w:hint="eastAsia" w:ascii="宋体" w:hAnsi="宋体" w:eastAsia="宋体"/>
          <w:sz w:val="24"/>
        </w:rPr>
        <w:t>通过和解或者调解解决；不愿和解、调解或者和解、调解不成的，可以选择下列第</w:t>
      </w:r>
      <w:r>
        <w:rPr>
          <w:rFonts w:hint="eastAsia" w:ascii="宋体" w:hAnsi="宋体" w:eastAsia="宋体"/>
          <w:sz w:val="24"/>
          <w:u w:val="single"/>
        </w:rPr>
        <w:t xml:space="preserve">    </w:t>
      </w:r>
      <w:r>
        <w:rPr>
          <w:rFonts w:hint="eastAsia" w:ascii="宋体" w:hAnsi="宋体" w:eastAsia="宋体"/>
          <w:sz w:val="24"/>
        </w:rPr>
        <w:t>种方式解决：</w:t>
      </w:r>
    </w:p>
    <w:p w14:paraId="2DC33472">
      <w:pPr>
        <w:spacing w:line="360" w:lineRule="auto"/>
        <w:ind w:firstLine="435"/>
        <w:rPr>
          <w:rFonts w:ascii="宋体" w:hAnsi="宋体" w:eastAsia="宋体"/>
          <w:sz w:val="24"/>
        </w:rPr>
      </w:pPr>
      <w:r>
        <w:rPr>
          <w:rFonts w:hint="eastAsia" w:ascii="宋体" w:hAnsi="宋体" w:eastAsia="宋体"/>
          <w:sz w:val="24"/>
        </w:rPr>
        <w:t>1.7.1将争议提交</w:t>
      </w:r>
      <w:r>
        <w:rPr>
          <w:rFonts w:hint="eastAsia" w:ascii="宋体" w:hAnsi="宋体" w:eastAsia="宋体"/>
          <w:sz w:val="24"/>
          <w:u w:val="single"/>
        </w:rPr>
        <w:t xml:space="preserve">              </w:t>
      </w:r>
      <w:r>
        <w:rPr>
          <w:rFonts w:hint="eastAsia" w:ascii="宋体" w:hAnsi="宋体" w:eastAsia="宋体"/>
          <w:sz w:val="24"/>
        </w:rPr>
        <w:t>仲裁委员会依申请仲裁时其现行有效的仲裁规则裁决；</w:t>
      </w:r>
    </w:p>
    <w:p w14:paraId="34BFC911">
      <w:pPr>
        <w:spacing w:line="360" w:lineRule="auto"/>
        <w:ind w:firstLine="435"/>
        <w:rPr>
          <w:rFonts w:ascii="宋体" w:hAnsi="宋体" w:eastAsia="宋体"/>
          <w:sz w:val="24"/>
        </w:rPr>
      </w:pPr>
      <w:r>
        <w:rPr>
          <w:rFonts w:hint="eastAsia" w:ascii="宋体" w:hAnsi="宋体" w:eastAsia="宋体"/>
          <w:sz w:val="24"/>
        </w:rPr>
        <w:t>1.7.2向</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人民法院起诉。</w:t>
      </w:r>
    </w:p>
    <w:p w14:paraId="3C915EE1">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1.8</w:t>
      </w:r>
      <w:r>
        <w:rPr>
          <w:rFonts w:ascii="宋体" w:hAnsi="宋体" w:eastAsia="宋体"/>
          <w:b/>
          <w:bCs/>
          <w:sz w:val="24"/>
          <w:lang w:val="zh-CN"/>
        </w:rPr>
        <w:t xml:space="preserve"> 合同生效</w:t>
      </w:r>
    </w:p>
    <w:p w14:paraId="2FF19F14">
      <w:pPr>
        <w:spacing w:line="360" w:lineRule="auto"/>
        <w:ind w:firstLine="435"/>
        <w:rPr>
          <w:rFonts w:ascii="宋体" w:hAnsi="宋体" w:eastAsia="宋体"/>
          <w:sz w:val="24"/>
        </w:rPr>
      </w:pPr>
      <w:r>
        <w:rPr>
          <w:rFonts w:ascii="宋体" w:hAnsi="宋体" w:eastAsia="宋体"/>
          <w:sz w:val="24"/>
        </w:rPr>
        <w:t>本合同自</w:t>
      </w:r>
      <w:r>
        <w:rPr>
          <w:rFonts w:hint="eastAsia" w:ascii="宋体" w:hAnsi="宋体" w:eastAsia="宋体"/>
          <w:sz w:val="24"/>
        </w:rPr>
        <w:t>双方当事人盖章时</w:t>
      </w:r>
      <w:r>
        <w:rPr>
          <w:rFonts w:ascii="宋体" w:hAnsi="宋体" w:eastAsia="宋体"/>
          <w:sz w:val="24"/>
        </w:rPr>
        <w:t>生效。</w:t>
      </w:r>
    </w:p>
    <w:p w14:paraId="637084BA">
      <w:pPr>
        <w:autoSpaceDE w:val="0"/>
        <w:autoSpaceDN w:val="0"/>
        <w:adjustRightInd w:val="0"/>
        <w:spacing w:line="560" w:lineRule="exact"/>
        <w:rPr>
          <w:rFonts w:ascii="宋体" w:hAnsi="宋体" w:eastAsia="宋体"/>
          <w:sz w:val="24"/>
          <w:lang w:val="zh-CN"/>
        </w:rPr>
      </w:pPr>
    </w:p>
    <w:p w14:paraId="6EA0B1D4">
      <w:pPr>
        <w:autoSpaceDE w:val="0"/>
        <w:autoSpaceDN w:val="0"/>
        <w:adjustRightInd w:val="0"/>
        <w:spacing w:line="560" w:lineRule="exact"/>
        <w:rPr>
          <w:rFonts w:ascii="宋体" w:hAnsi="宋体" w:eastAsia="宋体"/>
          <w:sz w:val="24"/>
          <w:lang w:val="zh-CN"/>
        </w:rPr>
      </w:pPr>
    </w:p>
    <w:p w14:paraId="25D2FF30">
      <w:pPr>
        <w:autoSpaceDE w:val="0"/>
        <w:autoSpaceDN w:val="0"/>
        <w:adjustRightInd w:val="0"/>
        <w:spacing w:line="560" w:lineRule="exact"/>
        <w:rPr>
          <w:rFonts w:ascii="宋体" w:hAnsi="宋体" w:eastAsia="宋体"/>
          <w:sz w:val="24"/>
          <w:lang w:val="zh-CN"/>
        </w:rPr>
      </w:pPr>
    </w:p>
    <w:p w14:paraId="2A94A0F1">
      <w:pPr>
        <w:autoSpaceDE w:val="0"/>
        <w:autoSpaceDN w:val="0"/>
        <w:adjustRightInd w:val="0"/>
        <w:spacing w:line="560" w:lineRule="exact"/>
        <w:rPr>
          <w:rFonts w:ascii="宋体" w:hAnsi="宋体" w:eastAsia="宋体"/>
          <w:bCs/>
          <w:sz w:val="24"/>
          <w:lang w:val="zh-CN"/>
        </w:rPr>
      </w:pPr>
      <w:r>
        <w:rPr>
          <w:rFonts w:hint="eastAsia" w:ascii="宋体" w:hAnsi="宋体" w:eastAsia="宋体"/>
          <w:bCs/>
          <w:sz w:val="24"/>
          <w:lang w:val="zh-CN"/>
        </w:rPr>
        <w:t xml:space="preserve">甲 </w:t>
      </w:r>
      <w:r>
        <w:rPr>
          <w:rFonts w:ascii="宋体" w:hAnsi="宋体" w:eastAsia="宋体"/>
          <w:bCs/>
          <w:sz w:val="24"/>
          <w:lang w:val="zh-CN"/>
        </w:rPr>
        <w:t xml:space="preserve">   </w:t>
      </w:r>
      <w:r>
        <w:rPr>
          <w:rFonts w:hint="eastAsia" w:ascii="宋体" w:hAnsi="宋体" w:eastAsia="宋体"/>
          <w:bCs/>
          <w:sz w:val="24"/>
          <w:lang w:val="zh-CN"/>
        </w:rPr>
        <w:t>方：</w:t>
      </w:r>
      <w:r>
        <w:rPr>
          <w:rFonts w:hint="eastAsia" w:ascii="宋体" w:hAnsi="宋体" w:eastAsia="宋体"/>
          <w:bCs/>
          <w:sz w:val="24"/>
          <w:u w:val="single"/>
          <w:lang w:val="zh-CN"/>
        </w:rPr>
        <w:t xml:space="preserve">    （单位盖章）     </w:t>
      </w:r>
      <w:r>
        <w:rPr>
          <w:rFonts w:hint="eastAsia" w:ascii="宋体" w:hAnsi="宋体" w:eastAsia="宋体"/>
          <w:bCs/>
          <w:sz w:val="24"/>
          <w:lang w:val="zh-CN"/>
        </w:rPr>
        <w:t xml:space="preserve">          乙方：</w:t>
      </w:r>
      <w:r>
        <w:rPr>
          <w:rFonts w:hint="eastAsia" w:ascii="宋体" w:hAnsi="宋体" w:eastAsia="宋体"/>
          <w:bCs/>
          <w:sz w:val="24"/>
          <w:u w:val="single"/>
          <w:lang w:val="zh-CN"/>
        </w:rPr>
        <w:t xml:space="preserve">    （单位盖章）     </w:t>
      </w:r>
    </w:p>
    <w:p w14:paraId="22EF027D">
      <w:pPr>
        <w:autoSpaceDE w:val="0"/>
        <w:autoSpaceDN w:val="0"/>
        <w:adjustRightInd w:val="0"/>
        <w:spacing w:line="560" w:lineRule="exact"/>
        <w:rPr>
          <w:rFonts w:ascii="宋体" w:hAnsi="宋体" w:eastAsia="宋体"/>
          <w:sz w:val="24"/>
          <w:lang w:val="zh-CN"/>
        </w:rPr>
      </w:pPr>
      <w:r>
        <w:rPr>
          <w:rFonts w:hint="eastAsia" w:ascii="宋体" w:hAnsi="宋体" w:eastAsia="宋体"/>
          <w:sz w:val="24"/>
          <w:lang w:val="zh-CN"/>
        </w:rPr>
        <w:t xml:space="preserve">法定代表人                             </w:t>
      </w:r>
      <w:r>
        <w:rPr>
          <w:rFonts w:ascii="宋体" w:hAnsi="宋体" w:eastAsia="宋体"/>
          <w:sz w:val="24"/>
          <w:lang w:val="zh-CN"/>
        </w:rPr>
        <w:t xml:space="preserve">  </w:t>
      </w:r>
      <w:r>
        <w:rPr>
          <w:rFonts w:hint="eastAsia" w:ascii="宋体" w:hAnsi="宋体" w:eastAsia="宋体"/>
          <w:sz w:val="24"/>
          <w:lang w:val="zh-CN"/>
        </w:rPr>
        <w:t>法定代表人</w:t>
      </w:r>
    </w:p>
    <w:p w14:paraId="463F2D15">
      <w:pPr>
        <w:autoSpaceDE w:val="0"/>
        <w:autoSpaceDN w:val="0"/>
        <w:adjustRightInd w:val="0"/>
        <w:spacing w:line="560" w:lineRule="exact"/>
        <w:rPr>
          <w:rFonts w:ascii="宋体" w:hAnsi="宋体" w:eastAsia="宋体"/>
          <w:sz w:val="24"/>
          <w:lang w:val="zh-CN"/>
        </w:rPr>
      </w:pPr>
      <w:r>
        <w:rPr>
          <w:rFonts w:hint="eastAsia" w:ascii="宋体" w:hAnsi="宋体" w:eastAsia="宋体"/>
          <w:sz w:val="24"/>
          <w:lang w:val="zh-CN"/>
        </w:rPr>
        <w:t>或授权代表（签字）：                      或授权代表（签字）：</w:t>
      </w:r>
    </w:p>
    <w:p w14:paraId="00B156E6">
      <w:pPr>
        <w:widowControl/>
        <w:spacing w:line="560" w:lineRule="exact"/>
        <w:jc w:val="left"/>
        <w:rPr>
          <w:rFonts w:ascii="宋体" w:hAnsi="宋体" w:eastAsia="宋体"/>
          <w:bCs/>
          <w:sz w:val="24"/>
        </w:rPr>
      </w:pPr>
      <w:r>
        <w:rPr>
          <w:rFonts w:hint="eastAsia" w:ascii="宋体" w:hAnsi="宋体" w:eastAsia="宋体"/>
          <w:bCs/>
          <w:sz w:val="24"/>
        </w:rPr>
        <w:t>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日               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日</w:t>
      </w:r>
    </w:p>
    <w:p w14:paraId="2E5F67FC">
      <w:pPr>
        <w:widowControl/>
        <w:jc w:val="left"/>
        <w:rPr>
          <w:rFonts w:ascii="宋体" w:hAnsi="宋体" w:eastAsia="宋体"/>
          <w:b/>
          <w:sz w:val="24"/>
        </w:rPr>
      </w:pPr>
      <w:r>
        <w:rPr>
          <w:rFonts w:ascii="宋体" w:hAnsi="宋体" w:eastAsia="宋体"/>
          <w:b/>
          <w:sz w:val="24"/>
        </w:rPr>
        <w:br w:type="page"/>
      </w:r>
    </w:p>
    <w:p w14:paraId="1D24EB64">
      <w:pPr>
        <w:spacing w:line="360" w:lineRule="auto"/>
        <w:jc w:val="center"/>
        <w:outlineLvl w:val="1"/>
        <w:rPr>
          <w:rFonts w:ascii="宋体" w:hAnsi="宋体" w:eastAsia="宋体"/>
          <w:b/>
          <w:sz w:val="24"/>
        </w:rPr>
      </w:pPr>
      <w:bookmarkStart w:id="24" w:name="_Toc196121489"/>
      <w:r>
        <w:rPr>
          <w:rFonts w:hint="eastAsia" w:ascii="宋体" w:hAnsi="宋体" w:eastAsia="宋体"/>
          <w:b/>
          <w:sz w:val="24"/>
        </w:rPr>
        <w:t>第二部分</w:t>
      </w:r>
      <w:r>
        <w:rPr>
          <w:rFonts w:ascii="宋体" w:hAnsi="宋体" w:eastAsia="宋体"/>
          <w:b/>
          <w:sz w:val="24"/>
        </w:rPr>
        <w:t xml:space="preserve"> </w:t>
      </w:r>
      <w:r>
        <w:rPr>
          <w:rFonts w:hint="eastAsia" w:ascii="宋体" w:hAnsi="宋体" w:eastAsia="宋体"/>
          <w:b/>
          <w:sz w:val="24"/>
        </w:rPr>
        <w:t>合同一般条款</w:t>
      </w:r>
      <w:bookmarkEnd w:id="24"/>
    </w:p>
    <w:p w14:paraId="2C672D30">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2.1</w:t>
      </w:r>
      <w:r>
        <w:rPr>
          <w:rFonts w:ascii="宋体" w:hAnsi="宋体" w:eastAsia="宋体"/>
          <w:b/>
          <w:bCs/>
          <w:sz w:val="24"/>
          <w:lang w:val="zh-CN"/>
        </w:rPr>
        <w:t xml:space="preserve"> 定义</w:t>
      </w:r>
    </w:p>
    <w:p w14:paraId="0D3D6212">
      <w:pPr>
        <w:spacing w:line="360" w:lineRule="auto"/>
        <w:ind w:firstLine="435"/>
        <w:rPr>
          <w:rFonts w:ascii="宋体" w:hAnsi="宋体" w:eastAsia="宋体"/>
          <w:sz w:val="24"/>
        </w:rPr>
      </w:pPr>
      <w:r>
        <w:rPr>
          <w:rFonts w:ascii="宋体" w:hAnsi="宋体" w:eastAsia="宋体"/>
          <w:sz w:val="24"/>
        </w:rPr>
        <w:t>本合同中的下列</w:t>
      </w:r>
      <w:r>
        <w:rPr>
          <w:rFonts w:hint="eastAsia" w:ascii="宋体" w:hAnsi="宋体" w:eastAsia="宋体"/>
          <w:sz w:val="24"/>
        </w:rPr>
        <w:t>词</w:t>
      </w:r>
      <w:r>
        <w:rPr>
          <w:rFonts w:ascii="宋体" w:hAnsi="宋体" w:eastAsia="宋体"/>
          <w:sz w:val="24"/>
        </w:rPr>
        <w:t>语应</w:t>
      </w:r>
      <w:r>
        <w:rPr>
          <w:rFonts w:hint="eastAsia" w:ascii="宋体" w:hAnsi="宋体" w:eastAsia="宋体"/>
          <w:sz w:val="24"/>
        </w:rPr>
        <w:t>按以下内容进行</w:t>
      </w:r>
      <w:r>
        <w:rPr>
          <w:rFonts w:ascii="宋体" w:hAnsi="宋体" w:eastAsia="宋体"/>
          <w:sz w:val="24"/>
        </w:rPr>
        <w:t>解释：</w:t>
      </w:r>
    </w:p>
    <w:p w14:paraId="06E7FD49">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.1</w:t>
      </w:r>
      <w:r>
        <w:rPr>
          <w:rFonts w:ascii="宋体" w:hAnsi="宋体" w:eastAsia="宋体"/>
          <w:sz w:val="24"/>
        </w:rPr>
        <w:t>“合同”系指采购人和成交供应商签订的载明双方当事人所达成的协议，并包括所有的附件、附录和构成合同的其他文件。</w:t>
      </w:r>
    </w:p>
    <w:p w14:paraId="0CEC7FD9">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1.2“合同价”系指根据合同约定，成交供应商在完全履行合同义务后</w:t>
      </w:r>
      <w:r>
        <w:rPr>
          <w:rFonts w:hint="eastAsia" w:ascii="宋体" w:hAnsi="宋体" w:eastAsia="宋体"/>
          <w:sz w:val="24"/>
        </w:rPr>
        <w:t>，</w:t>
      </w:r>
      <w:r>
        <w:rPr>
          <w:rFonts w:ascii="宋体" w:hAnsi="宋体" w:eastAsia="宋体"/>
          <w:sz w:val="24"/>
        </w:rPr>
        <w:t>采购人应支付给成交供应商的价格。</w:t>
      </w:r>
    </w:p>
    <w:p w14:paraId="67F16B01">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1.3“</w:t>
      </w:r>
      <w:r>
        <w:rPr>
          <w:rFonts w:hint="eastAsia" w:ascii="宋体" w:hAnsi="宋体" w:eastAsia="宋体"/>
          <w:sz w:val="24"/>
        </w:rPr>
        <w:t>服务</w:t>
      </w:r>
      <w:r>
        <w:rPr>
          <w:rFonts w:ascii="宋体" w:hAnsi="宋体" w:eastAsia="宋体"/>
          <w:sz w:val="24"/>
        </w:rPr>
        <w:t>”系指</w:t>
      </w:r>
      <w:r>
        <w:rPr>
          <w:rFonts w:hint="eastAsia" w:ascii="宋体" w:hAnsi="宋体" w:eastAsia="宋体"/>
          <w:sz w:val="24"/>
        </w:rPr>
        <w:t>成交供应商</w:t>
      </w:r>
      <w:r>
        <w:rPr>
          <w:rFonts w:ascii="宋体" w:hAnsi="宋体" w:eastAsia="宋体"/>
          <w:sz w:val="24"/>
        </w:rPr>
        <w:t>根据合同约定应向采购人</w:t>
      </w:r>
      <w:r>
        <w:rPr>
          <w:rFonts w:hint="eastAsia" w:ascii="宋体" w:hAnsi="宋体" w:eastAsia="宋体"/>
          <w:sz w:val="24"/>
        </w:rPr>
        <w:t>履行</w:t>
      </w:r>
      <w:r>
        <w:rPr>
          <w:rFonts w:ascii="宋体" w:hAnsi="宋体" w:eastAsia="宋体"/>
          <w:sz w:val="24"/>
        </w:rPr>
        <w:t>的</w:t>
      </w:r>
      <w:r>
        <w:rPr>
          <w:rFonts w:hint="eastAsia" w:ascii="宋体" w:hAnsi="宋体" w:eastAsia="宋体"/>
          <w:sz w:val="24"/>
        </w:rPr>
        <w:t>除货物和工程以外的其他政府采购对象，包括采购人自身需要的服务和向社会公众提供的公共服务。</w:t>
      </w:r>
    </w:p>
    <w:p w14:paraId="33A2EC47">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4</w:t>
      </w:r>
      <w:r>
        <w:rPr>
          <w:rFonts w:ascii="宋体" w:hAnsi="宋体" w:eastAsia="宋体"/>
          <w:sz w:val="24"/>
        </w:rPr>
        <w:t>“</w:t>
      </w:r>
      <w:r>
        <w:rPr>
          <w:rFonts w:hint="eastAsia" w:ascii="宋体" w:hAnsi="宋体" w:eastAsia="宋体"/>
          <w:sz w:val="24"/>
        </w:rPr>
        <w:t>甲方</w:t>
      </w:r>
      <w:r>
        <w:rPr>
          <w:rFonts w:ascii="宋体" w:hAnsi="宋体" w:eastAsia="宋体"/>
          <w:sz w:val="24"/>
        </w:rPr>
        <w:t>”系指与</w:t>
      </w:r>
      <w:r>
        <w:rPr>
          <w:rFonts w:hint="eastAsia" w:ascii="宋体" w:hAnsi="宋体" w:eastAsia="宋体"/>
          <w:sz w:val="24"/>
        </w:rPr>
        <w:t>成交供应商</w:t>
      </w:r>
      <w:r>
        <w:rPr>
          <w:rFonts w:ascii="宋体" w:hAnsi="宋体" w:eastAsia="宋体"/>
          <w:sz w:val="24"/>
        </w:rPr>
        <w:t>签署合同的采购人</w:t>
      </w:r>
      <w:r>
        <w:rPr>
          <w:rFonts w:hint="eastAsia" w:ascii="宋体" w:hAnsi="宋体" w:eastAsia="宋体"/>
          <w:sz w:val="24"/>
        </w:rPr>
        <w:t>；采购人委托采购代理机构代表其与乙方签订合同的，采购人的授权委托书作为合同附件。</w:t>
      </w:r>
    </w:p>
    <w:p w14:paraId="0C4F38F6">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“乙方”系指根据合同约定</w:t>
      </w:r>
      <w:r>
        <w:rPr>
          <w:rFonts w:hint="eastAsia" w:ascii="宋体" w:hAnsi="宋体" w:eastAsia="宋体"/>
          <w:sz w:val="24"/>
        </w:rPr>
        <w:t>提供服务</w:t>
      </w:r>
      <w:r>
        <w:rPr>
          <w:rFonts w:ascii="宋体" w:hAnsi="宋体" w:eastAsia="宋体"/>
          <w:sz w:val="24"/>
        </w:rPr>
        <w:t>的成交供应商</w:t>
      </w:r>
      <w:r>
        <w:rPr>
          <w:rFonts w:hint="eastAsia" w:ascii="宋体" w:hAnsi="宋体" w:eastAsia="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648EEB0">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6</w:t>
      </w:r>
      <w:r>
        <w:rPr>
          <w:rFonts w:ascii="宋体" w:hAnsi="宋体" w:eastAsia="宋体"/>
          <w:sz w:val="24"/>
        </w:rPr>
        <w:t>“现场”系指合同约定</w:t>
      </w:r>
      <w:r>
        <w:rPr>
          <w:rFonts w:hint="eastAsia" w:ascii="宋体" w:hAnsi="宋体" w:eastAsia="宋体"/>
          <w:sz w:val="24"/>
        </w:rPr>
        <w:t>提供服务</w:t>
      </w:r>
      <w:r>
        <w:rPr>
          <w:rFonts w:ascii="宋体" w:hAnsi="宋体" w:eastAsia="宋体"/>
          <w:sz w:val="24"/>
        </w:rPr>
        <w:t>的地点。</w:t>
      </w:r>
    </w:p>
    <w:p w14:paraId="46F9AE0E">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2.</w:t>
      </w:r>
      <w:r>
        <w:rPr>
          <w:rFonts w:ascii="宋体" w:hAnsi="宋体" w:eastAsia="宋体"/>
          <w:b/>
          <w:bCs/>
          <w:sz w:val="24"/>
          <w:lang w:val="zh-CN"/>
        </w:rPr>
        <w:t>2 技术规范</w:t>
      </w:r>
    </w:p>
    <w:p w14:paraId="739719F0">
      <w:pPr>
        <w:spacing w:line="360" w:lineRule="auto"/>
        <w:ind w:firstLine="435"/>
        <w:rPr>
          <w:rFonts w:ascii="宋体" w:hAnsi="宋体" w:eastAsia="宋体"/>
          <w:sz w:val="24"/>
        </w:rPr>
      </w:pPr>
      <w:r>
        <w:rPr>
          <w:rFonts w:ascii="宋体" w:hAnsi="宋体" w:eastAsia="宋体"/>
          <w:sz w:val="24"/>
        </w:rPr>
        <w:t>货物所应遵守的技术规范应与采购文件规定的技术规范和技术规范附件(如果有的话)及其技术规范偏差表(如果被甲方接受的话)相一致</w:t>
      </w:r>
      <w:r>
        <w:rPr>
          <w:rFonts w:hint="eastAsia" w:ascii="宋体" w:hAnsi="宋体" w:eastAsia="宋体"/>
          <w:sz w:val="24"/>
        </w:rPr>
        <w:t>；</w:t>
      </w:r>
      <w:r>
        <w:rPr>
          <w:rFonts w:ascii="宋体" w:hAnsi="宋体" w:eastAsia="宋体"/>
          <w:sz w:val="24"/>
        </w:rPr>
        <w:t>如果采购文件中没有技术规范的相应说明，那么应以国家有关部门最新颁布的相应标准</w:t>
      </w:r>
      <w:r>
        <w:rPr>
          <w:rFonts w:hint="eastAsia" w:ascii="宋体" w:hAnsi="宋体" w:eastAsia="宋体"/>
          <w:sz w:val="24"/>
        </w:rPr>
        <w:t>和</w:t>
      </w:r>
      <w:r>
        <w:rPr>
          <w:rFonts w:ascii="宋体" w:hAnsi="宋体" w:eastAsia="宋体"/>
          <w:sz w:val="24"/>
        </w:rPr>
        <w:t>规范为准。</w:t>
      </w:r>
    </w:p>
    <w:p w14:paraId="06CAF7A3">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2.</w:t>
      </w:r>
      <w:r>
        <w:rPr>
          <w:rFonts w:ascii="宋体" w:hAnsi="宋体" w:eastAsia="宋体"/>
          <w:b/>
          <w:bCs/>
          <w:sz w:val="24"/>
          <w:lang w:val="zh-CN"/>
        </w:rPr>
        <w:t>3 知识产权</w:t>
      </w:r>
    </w:p>
    <w:p w14:paraId="338AEDF9">
      <w:pPr>
        <w:spacing w:line="360" w:lineRule="auto"/>
        <w:ind w:firstLine="435"/>
        <w:rPr>
          <w:rFonts w:ascii="宋体" w:hAnsi="宋体" w:eastAsia="宋体"/>
          <w:sz w:val="24"/>
        </w:rPr>
      </w:pPr>
      <w:r>
        <w:rPr>
          <w:rFonts w:hint="eastAsia" w:ascii="宋体" w:hAnsi="宋体" w:eastAsia="宋体"/>
          <w:sz w:val="24"/>
        </w:rPr>
        <w:t>2.3.1乙</w:t>
      </w:r>
      <w:r>
        <w:rPr>
          <w:rFonts w:ascii="宋体" w:hAnsi="宋体" w:eastAsia="宋体"/>
          <w:sz w:val="24"/>
        </w:rPr>
        <w:t>方应保证</w:t>
      </w:r>
      <w:r>
        <w:rPr>
          <w:rFonts w:hint="eastAsia" w:ascii="宋体" w:hAnsi="宋体" w:eastAsia="宋体"/>
          <w:sz w:val="24"/>
        </w:rPr>
        <w:t>其提供的服务</w:t>
      </w:r>
      <w:r>
        <w:rPr>
          <w:rFonts w:ascii="宋体" w:hAnsi="宋体" w:eastAsia="宋体"/>
          <w:sz w:val="24"/>
        </w:rPr>
        <w:t>不受任何第三方提出的侵犯其著作权、商标权、专利权等知识产权方面的起诉</w:t>
      </w:r>
      <w:r>
        <w:rPr>
          <w:rFonts w:hint="eastAsia" w:ascii="宋体" w:hAnsi="宋体" w:eastAsia="宋体"/>
          <w:sz w:val="24"/>
        </w:rPr>
        <w:t>；</w:t>
      </w:r>
      <w:r>
        <w:rPr>
          <w:rFonts w:ascii="宋体" w:hAnsi="宋体" w:eastAsia="宋体"/>
          <w:sz w:val="24"/>
        </w:rPr>
        <w:t>如果任何第三方提出侵权</w:t>
      </w:r>
      <w:r>
        <w:rPr>
          <w:rFonts w:hint="eastAsia" w:ascii="宋体" w:hAnsi="宋体" w:eastAsia="宋体"/>
          <w:sz w:val="24"/>
        </w:rPr>
        <w:t>指控</w:t>
      </w:r>
      <w:r>
        <w:rPr>
          <w:rFonts w:ascii="宋体" w:hAnsi="宋体" w:eastAsia="宋体"/>
          <w:sz w:val="24"/>
        </w:rPr>
        <w:t>，那么乙方须与该第三方交涉并承担由此发生的一切责任、费用和赔偿</w:t>
      </w:r>
      <w:r>
        <w:rPr>
          <w:rFonts w:hint="eastAsia" w:ascii="宋体" w:hAnsi="宋体" w:eastAsia="宋体"/>
          <w:sz w:val="24"/>
        </w:rPr>
        <w:t>；</w:t>
      </w:r>
    </w:p>
    <w:p w14:paraId="73D8476A">
      <w:pPr>
        <w:spacing w:line="360" w:lineRule="auto"/>
        <w:ind w:firstLine="435"/>
        <w:rPr>
          <w:rFonts w:ascii="宋体" w:hAnsi="宋体" w:eastAsia="宋体"/>
          <w:sz w:val="24"/>
        </w:rPr>
      </w:pPr>
      <w:r>
        <w:rPr>
          <w:rFonts w:hint="eastAsia" w:ascii="宋体" w:hAnsi="宋体" w:eastAsia="宋体"/>
          <w:sz w:val="24"/>
        </w:rPr>
        <w:t>2.3.2具有知识产权的计算机软件等货物的知识产权归属，</w:t>
      </w: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4B38A52B">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2.</w:t>
      </w:r>
      <w:r>
        <w:rPr>
          <w:rFonts w:ascii="宋体" w:hAnsi="宋体" w:eastAsia="宋体"/>
          <w:b/>
          <w:bCs/>
          <w:sz w:val="24"/>
          <w:lang w:val="zh-CN"/>
        </w:rPr>
        <w:t xml:space="preserve">4 </w:t>
      </w:r>
      <w:r>
        <w:rPr>
          <w:rFonts w:hint="eastAsia" w:ascii="宋体" w:hAnsi="宋体" w:eastAsia="宋体"/>
          <w:b/>
          <w:bCs/>
          <w:sz w:val="24"/>
          <w:lang w:val="zh-CN"/>
        </w:rPr>
        <w:t>履约检查和问题反馈</w:t>
      </w:r>
    </w:p>
    <w:p w14:paraId="57253F9B">
      <w:pPr>
        <w:spacing w:line="360" w:lineRule="auto"/>
        <w:ind w:firstLine="435"/>
        <w:rPr>
          <w:rFonts w:ascii="宋体" w:hAnsi="宋体" w:eastAsia="宋体"/>
          <w:sz w:val="24"/>
        </w:rPr>
      </w:pPr>
      <w:r>
        <w:rPr>
          <w:rFonts w:hint="eastAsia" w:ascii="宋体" w:hAnsi="宋体" w:eastAsia="宋体"/>
          <w:sz w:val="24"/>
        </w:rPr>
        <w:t>2.4</w:t>
      </w:r>
      <w:r>
        <w:rPr>
          <w:rFonts w:ascii="宋体" w:hAnsi="宋体" w:eastAsia="宋体"/>
          <w:sz w:val="24"/>
        </w:rPr>
        <w:t>.1甲方</w:t>
      </w:r>
      <w:r>
        <w:rPr>
          <w:rFonts w:hint="eastAsia" w:ascii="宋体" w:hAnsi="宋体" w:eastAsia="宋体"/>
          <w:sz w:val="24"/>
        </w:rPr>
        <w:t>有权</w:t>
      </w:r>
      <w:r>
        <w:rPr>
          <w:rFonts w:ascii="宋体" w:hAnsi="宋体" w:eastAsia="宋体"/>
          <w:sz w:val="24"/>
        </w:rPr>
        <w:t>在其认为必要时</w:t>
      </w:r>
      <w:r>
        <w:rPr>
          <w:rFonts w:hint="eastAsia" w:ascii="宋体" w:hAnsi="宋体" w:eastAsia="宋体"/>
          <w:sz w:val="24"/>
        </w:rPr>
        <w:t>，对乙方是否能够按照合同约定提供服务进行履约检查，以确保乙方所提供的服务能够依约满足甲方项目需求，但不得因履约检查妨碍乙方的正常工作，乙方应予积极配合；</w:t>
      </w:r>
    </w:p>
    <w:p w14:paraId="4B06071B">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4</w:t>
      </w:r>
      <w:r>
        <w:rPr>
          <w:rFonts w:hint="eastAsia" w:ascii="宋体" w:hAnsi="宋体" w:eastAsia="宋体"/>
          <w:sz w:val="24"/>
        </w:rPr>
        <w:t>.2合同履行期间，甲方有权将履行过程中出现的问题反馈给乙方，双方当事人应以书面形式约定需要完善和改进的内容。</w:t>
      </w:r>
    </w:p>
    <w:p w14:paraId="414B82EE">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2.</w:t>
      </w:r>
      <w:r>
        <w:rPr>
          <w:rFonts w:ascii="宋体" w:hAnsi="宋体" w:eastAsia="宋体"/>
          <w:b/>
          <w:bCs/>
          <w:sz w:val="24"/>
          <w:lang w:val="zh-CN"/>
        </w:rPr>
        <w:t>5</w:t>
      </w:r>
      <w:r>
        <w:rPr>
          <w:rFonts w:hint="eastAsia" w:ascii="宋体" w:hAnsi="宋体" w:eastAsia="宋体"/>
          <w:b/>
          <w:bCs/>
          <w:sz w:val="24"/>
          <w:lang w:val="zh-CN"/>
        </w:rPr>
        <w:t xml:space="preserve"> </w:t>
      </w:r>
      <w:r>
        <w:rPr>
          <w:rFonts w:ascii="宋体" w:hAnsi="宋体" w:eastAsia="宋体"/>
          <w:b/>
          <w:bCs/>
          <w:sz w:val="24"/>
          <w:lang w:val="zh-CN"/>
        </w:rPr>
        <w:t>结算方式和付款条件</w:t>
      </w:r>
    </w:p>
    <w:p w14:paraId="08EAC26D">
      <w:pPr>
        <w:spacing w:line="360" w:lineRule="auto"/>
        <w:ind w:firstLine="435"/>
        <w:rPr>
          <w:rFonts w:ascii="宋体" w:hAnsi="宋体" w:eastAsia="宋体"/>
          <w:sz w:val="24"/>
        </w:rPr>
      </w:pP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31317A88">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2.</w:t>
      </w:r>
      <w:r>
        <w:rPr>
          <w:rFonts w:ascii="宋体" w:hAnsi="宋体" w:eastAsia="宋体"/>
          <w:b/>
          <w:bCs/>
          <w:sz w:val="24"/>
          <w:lang w:val="zh-CN"/>
        </w:rPr>
        <w:t>6</w:t>
      </w:r>
      <w:r>
        <w:rPr>
          <w:rFonts w:hint="eastAsia" w:ascii="宋体" w:hAnsi="宋体" w:eastAsia="宋体"/>
          <w:b/>
          <w:bCs/>
          <w:sz w:val="24"/>
          <w:lang w:val="zh-CN"/>
        </w:rPr>
        <w:t xml:space="preserve"> </w:t>
      </w:r>
      <w:r>
        <w:rPr>
          <w:rFonts w:ascii="宋体" w:hAnsi="宋体" w:eastAsia="宋体"/>
          <w:b/>
          <w:bCs/>
          <w:sz w:val="24"/>
          <w:lang w:val="zh-CN"/>
        </w:rPr>
        <w:t>技术资料和保密义务</w:t>
      </w:r>
    </w:p>
    <w:p w14:paraId="52369051">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6.1</w:t>
      </w:r>
      <w:r>
        <w:rPr>
          <w:rFonts w:hint="eastAsia" w:ascii="宋体" w:hAnsi="宋体" w:eastAsia="宋体"/>
          <w:sz w:val="24"/>
        </w:rPr>
        <w:t>乙方有权依据合同约定和项目需要，向甲方了解有关情况，调阅有关资料等，甲方应予积极配合；</w:t>
      </w:r>
    </w:p>
    <w:p w14:paraId="124B5642">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.2乙方有义务妥善保管和保护由甲方提供的前款信息和资料等；</w:t>
      </w:r>
    </w:p>
    <w:p w14:paraId="6F38EBDA">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sz w:val="24"/>
        </w:rPr>
        <w:t>技术情报</w:t>
      </w:r>
      <w:r>
        <w:rPr>
          <w:rFonts w:hint="eastAsia" w:ascii="宋体" w:hAnsi="宋体" w:eastAsia="宋体"/>
          <w:sz w:val="24"/>
        </w:rPr>
        <w:t>、</w:t>
      </w:r>
      <w:r>
        <w:rPr>
          <w:rFonts w:ascii="宋体" w:hAnsi="宋体" w:eastAsia="宋体"/>
          <w:sz w:val="24"/>
        </w:rPr>
        <w:t>技术资料</w:t>
      </w:r>
      <w:r>
        <w:rPr>
          <w:rFonts w:hint="eastAsia" w:ascii="宋体" w:hAnsi="宋体" w:eastAsia="宋体"/>
          <w:sz w:val="24"/>
        </w:rPr>
        <w:t>、商业秘密和商业信息等，并采取一切合理和必要措施和方式防止任何第三方接触到对方当事人的上述保密信息和资料。</w:t>
      </w:r>
    </w:p>
    <w:p w14:paraId="75BD0E24">
      <w:pPr>
        <w:spacing w:line="360" w:lineRule="auto"/>
        <w:ind w:firstLine="437"/>
        <w:outlineLvl w:val="2"/>
        <w:rPr>
          <w:rFonts w:ascii="宋体" w:hAnsi="宋体" w:eastAsia="宋体"/>
          <w:b/>
          <w:bCs/>
          <w:sz w:val="24"/>
          <w:lang w:val="zh-CN"/>
        </w:rPr>
      </w:pPr>
      <w:r>
        <w:rPr>
          <w:rFonts w:ascii="宋体" w:hAnsi="宋体" w:eastAsia="宋体"/>
          <w:b/>
          <w:bCs/>
          <w:sz w:val="24"/>
          <w:lang w:val="zh-CN"/>
        </w:rPr>
        <w:t>2.7 质量保证</w:t>
      </w:r>
    </w:p>
    <w:p w14:paraId="70D47655">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.1乙方应建立和完善履行合同的内部质量保证体系，并提供相关内部规章制度给甲方，以便甲方进行监督检查；</w:t>
      </w:r>
    </w:p>
    <w:p w14:paraId="21CC9371">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.2乙方应保证履行合同的人员数量和素质、软件和硬件设备的配置、场地、环境和设施等满足全面履行合同的要求，并应接受甲方的监督检查。</w:t>
      </w:r>
    </w:p>
    <w:p w14:paraId="40411391">
      <w:pPr>
        <w:spacing w:line="360" w:lineRule="auto"/>
        <w:ind w:firstLine="437"/>
        <w:outlineLvl w:val="2"/>
        <w:rPr>
          <w:rFonts w:ascii="宋体" w:hAnsi="宋体" w:eastAsia="宋体"/>
          <w:b/>
          <w:sz w:val="24"/>
        </w:rPr>
      </w:pPr>
      <w:r>
        <w:rPr>
          <w:rFonts w:hint="eastAsia" w:ascii="宋体" w:hAnsi="宋体" w:eastAsia="宋体"/>
          <w:b/>
          <w:sz w:val="24"/>
        </w:rPr>
        <w:t>2.8 延迟履行</w:t>
      </w:r>
    </w:p>
    <w:p w14:paraId="1B988063">
      <w:pPr>
        <w:spacing w:line="360" w:lineRule="auto"/>
        <w:ind w:firstLine="435"/>
        <w:rPr>
          <w:rFonts w:ascii="宋体" w:hAnsi="宋体" w:eastAsia="宋体"/>
          <w:sz w:val="24"/>
        </w:rPr>
      </w:pPr>
      <w:r>
        <w:rPr>
          <w:rFonts w:ascii="宋体" w:hAnsi="宋体" w:eastAsia="宋体"/>
          <w:sz w:val="24"/>
        </w:rPr>
        <w:t>在合同履行过程中，如果乙方遇到不能按时</w:t>
      </w:r>
      <w:r>
        <w:rPr>
          <w:rFonts w:hint="eastAsia" w:ascii="宋体" w:hAnsi="宋体" w:eastAsia="宋体"/>
          <w:sz w:val="24"/>
        </w:rPr>
        <w:t>提供服务</w:t>
      </w:r>
      <w:r>
        <w:rPr>
          <w:rFonts w:ascii="宋体" w:hAnsi="宋体" w:eastAsia="宋体"/>
          <w:sz w:val="24"/>
        </w:rPr>
        <w:t>的情况，应及时以书面形式将不能按时</w:t>
      </w:r>
      <w:r>
        <w:rPr>
          <w:rFonts w:hint="eastAsia" w:ascii="宋体" w:hAnsi="宋体" w:eastAsia="宋体"/>
          <w:sz w:val="24"/>
        </w:rPr>
        <w:t>提供服务</w:t>
      </w:r>
      <w:r>
        <w:rPr>
          <w:rFonts w:ascii="宋体" w:hAnsi="宋体" w:eastAsia="宋体"/>
          <w:sz w:val="24"/>
        </w:rPr>
        <w:t>的理由、预期延误时间通知甲方</w:t>
      </w:r>
      <w:r>
        <w:rPr>
          <w:rFonts w:hint="eastAsia" w:ascii="宋体" w:hAnsi="宋体" w:eastAsia="宋体"/>
          <w:sz w:val="24"/>
        </w:rPr>
        <w:t>；甲</w:t>
      </w:r>
      <w:r>
        <w:rPr>
          <w:rFonts w:ascii="宋体" w:hAnsi="宋体" w:eastAsia="宋体"/>
          <w:sz w:val="24"/>
        </w:rPr>
        <w:t>方收到乙方通知后，认为其理由正当的，可以书面形式酌情同意乙方可以延长</w:t>
      </w:r>
      <w:r>
        <w:rPr>
          <w:rFonts w:hint="eastAsia" w:ascii="宋体" w:hAnsi="宋体" w:eastAsia="宋体"/>
          <w:sz w:val="24"/>
        </w:rPr>
        <w:t>履行</w:t>
      </w:r>
      <w:r>
        <w:rPr>
          <w:rFonts w:ascii="宋体" w:hAnsi="宋体" w:eastAsia="宋体"/>
          <w:sz w:val="24"/>
        </w:rPr>
        <w:t>的具体时间。</w:t>
      </w:r>
    </w:p>
    <w:p w14:paraId="44822038">
      <w:pPr>
        <w:spacing w:line="360" w:lineRule="auto"/>
        <w:ind w:firstLine="437"/>
        <w:outlineLvl w:val="2"/>
        <w:rPr>
          <w:rFonts w:ascii="宋体" w:hAnsi="宋体" w:eastAsia="宋体"/>
          <w:b/>
          <w:bCs/>
          <w:sz w:val="24"/>
          <w:lang w:val="zh-CN"/>
        </w:rPr>
      </w:pPr>
      <w:r>
        <w:rPr>
          <w:rFonts w:ascii="宋体" w:hAnsi="宋体" w:eastAsia="宋体"/>
          <w:b/>
          <w:bCs/>
          <w:sz w:val="24"/>
          <w:lang w:val="zh-CN"/>
        </w:rPr>
        <w:t>2.9 合同变更</w:t>
      </w:r>
    </w:p>
    <w:p w14:paraId="4F1ADE68">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.1双方当事人协商一致，可以签订书面补充合同的形式变更合同，但不得违背采购文件确定的事项；</w:t>
      </w:r>
    </w:p>
    <w:p w14:paraId="54D3225B">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.2合同继续履行将损害国家利益和社会公共利益的，双方当事人应当以书面形式变更合同。有过错的一方应当承担赔偿责任，双方当事人都有过错的，各自承担相应的责任。</w:t>
      </w:r>
    </w:p>
    <w:p w14:paraId="42D9F073">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2.1</w:t>
      </w:r>
      <w:r>
        <w:rPr>
          <w:rFonts w:ascii="宋体" w:hAnsi="宋体" w:eastAsia="宋体"/>
          <w:b/>
          <w:bCs/>
          <w:sz w:val="24"/>
          <w:lang w:val="zh-CN"/>
        </w:rPr>
        <w:t>0</w:t>
      </w:r>
      <w:r>
        <w:rPr>
          <w:rFonts w:hint="eastAsia" w:ascii="宋体" w:hAnsi="宋体" w:eastAsia="宋体"/>
          <w:b/>
          <w:bCs/>
          <w:sz w:val="24"/>
          <w:lang w:val="zh-CN"/>
        </w:rPr>
        <w:t xml:space="preserve"> </w:t>
      </w:r>
      <w:r>
        <w:rPr>
          <w:rFonts w:ascii="宋体" w:hAnsi="宋体" w:eastAsia="宋体"/>
          <w:b/>
          <w:bCs/>
          <w:sz w:val="24"/>
          <w:lang w:val="zh-CN"/>
        </w:rPr>
        <w:t>合同转让和分包</w:t>
      </w:r>
    </w:p>
    <w:p w14:paraId="3DEA3B20">
      <w:pPr>
        <w:spacing w:line="360" w:lineRule="auto"/>
        <w:ind w:firstLine="435"/>
        <w:rPr>
          <w:rFonts w:ascii="宋体" w:hAnsi="宋体" w:eastAsia="宋体"/>
          <w:sz w:val="24"/>
        </w:rPr>
      </w:pPr>
      <w:r>
        <w:rPr>
          <w:rFonts w:ascii="宋体" w:hAnsi="宋体" w:eastAsia="宋体"/>
          <w:sz w:val="24"/>
        </w:rPr>
        <w:t>合同的权利义务依法不</w:t>
      </w:r>
      <w:r>
        <w:rPr>
          <w:rFonts w:hint="eastAsia" w:ascii="宋体" w:hAnsi="宋体" w:eastAsia="宋体"/>
          <w:sz w:val="24"/>
        </w:rPr>
        <w:t>得</w:t>
      </w:r>
      <w:r>
        <w:rPr>
          <w:rFonts w:ascii="宋体" w:hAnsi="宋体" w:eastAsia="宋体"/>
          <w:sz w:val="24"/>
        </w:rPr>
        <w:t>转让</w:t>
      </w:r>
      <w:r>
        <w:rPr>
          <w:rFonts w:hint="eastAsia" w:ascii="宋体" w:hAnsi="宋体" w:eastAsia="宋体"/>
          <w:sz w:val="24"/>
        </w:rPr>
        <w:t>，</w:t>
      </w:r>
      <w:r>
        <w:rPr>
          <w:rFonts w:ascii="宋体" w:hAnsi="宋体" w:eastAsia="宋体"/>
          <w:sz w:val="24"/>
        </w:rPr>
        <w:t>但经甲方</w:t>
      </w:r>
      <w:r>
        <w:rPr>
          <w:rFonts w:hint="eastAsia" w:ascii="宋体" w:hAnsi="宋体" w:eastAsia="宋体"/>
          <w:sz w:val="24"/>
        </w:rPr>
        <w:t>同意，乙方可以依法采取分包方式履行合同，即：依法可以</w:t>
      </w:r>
      <w:r>
        <w:rPr>
          <w:rFonts w:ascii="宋体" w:hAnsi="宋体" w:eastAsia="宋体"/>
          <w:sz w:val="24"/>
        </w:rPr>
        <w:t>将合同项下的部分非主体、非关键性工作分包给他人完成</w:t>
      </w:r>
      <w:r>
        <w:rPr>
          <w:rFonts w:hint="eastAsia" w:ascii="宋体" w:hAnsi="宋体" w:eastAsia="宋体"/>
          <w:sz w:val="24"/>
        </w:rPr>
        <w:t>，</w:t>
      </w:r>
      <w:r>
        <w:rPr>
          <w:rFonts w:ascii="宋体" w:hAnsi="宋体" w:eastAsia="宋体"/>
          <w:sz w:val="24"/>
        </w:rPr>
        <w:t>接受分包的人应当具备相应的资格条件，并不得再次分包</w:t>
      </w:r>
      <w:r>
        <w:rPr>
          <w:rFonts w:hint="eastAsia" w:ascii="宋体" w:hAnsi="宋体" w:eastAsia="宋体"/>
          <w:sz w:val="24"/>
        </w:rPr>
        <w:t>，</w:t>
      </w:r>
      <w:r>
        <w:rPr>
          <w:rFonts w:ascii="宋体" w:hAnsi="宋体" w:eastAsia="宋体"/>
          <w:sz w:val="24"/>
        </w:rPr>
        <w:t>且乙方应就分包项目向甲方负责</w:t>
      </w:r>
      <w:r>
        <w:rPr>
          <w:rFonts w:hint="eastAsia" w:ascii="宋体" w:hAnsi="宋体" w:eastAsia="宋体"/>
          <w:sz w:val="24"/>
        </w:rPr>
        <w:t>，</w:t>
      </w:r>
      <w:r>
        <w:rPr>
          <w:rFonts w:ascii="宋体" w:hAnsi="宋体" w:eastAsia="宋体"/>
          <w:sz w:val="24"/>
        </w:rPr>
        <w:t>并</w:t>
      </w:r>
      <w:r>
        <w:rPr>
          <w:rFonts w:hint="eastAsia" w:ascii="宋体" w:hAnsi="宋体" w:eastAsia="宋体"/>
          <w:sz w:val="24"/>
        </w:rPr>
        <w:t>与分包供应商就分包项目向甲方承担连带责任。</w:t>
      </w:r>
    </w:p>
    <w:p w14:paraId="5DEB222D">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2.1</w:t>
      </w:r>
      <w:r>
        <w:rPr>
          <w:rFonts w:ascii="宋体" w:hAnsi="宋体" w:eastAsia="宋体"/>
          <w:b/>
          <w:bCs/>
          <w:sz w:val="24"/>
          <w:lang w:val="zh-CN"/>
        </w:rPr>
        <w:t>1 不可抗力</w:t>
      </w:r>
    </w:p>
    <w:p w14:paraId="208AF33D">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1.1如果任何一方遭遇法律规定的不可抗力，致使合同履行受阻时，履行合同的期限应予延长，延长的期限应相当于不可抗力所影响的时间</w:t>
      </w:r>
      <w:r>
        <w:rPr>
          <w:rFonts w:hint="eastAsia" w:ascii="宋体" w:hAnsi="宋体" w:eastAsia="宋体"/>
          <w:sz w:val="24"/>
        </w:rPr>
        <w:t>；</w:t>
      </w:r>
    </w:p>
    <w:p w14:paraId="0DA22B4D">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.2因不可抗力致使不能实现合同目的的，当事人可以解除合同；</w:t>
      </w:r>
    </w:p>
    <w:p w14:paraId="2163EF08">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.3因</w:t>
      </w:r>
      <w:r>
        <w:rPr>
          <w:rFonts w:ascii="宋体" w:hAnsi="宋体" w:eastAsia="宋体"/>
          <w:sz w:val="24"/>
        </w:rPr>
        <w:t>不可抗力致使合同有变更必要的，双方当事人应在</w:t>
      </w:r>
      <w:r>
        <w:rPr>
          <w:rFonts w:ascii="宋体" w:hAnsi="宋体" w:eastAsia="宋体"/>
          <w:b/>
          <w:i/>
          <w:sz w:val="24"/>
          <w:u w:val="single"/>
        </w:rPr>
        <w:t>合同专用条款</w:t>
      </w:r>
      <w:r>
        <w:rPr>
          <w:rFonts w:ascii="宋体" w:hAnsi="宋体" w:eastAsia="宋体"/>
          <w:sz w:val="24"/>
        </w:rPr>
        <w:t>约定时间内以书面形式变更合同</w:t>
      </w:r>
      <w:r>
        <w:rPr>
          <w:rFonts w:hint="eastAsia" w:ascii="宋体" w:hAnsi="宋体" w:eastAsia="宋体"/>
          <w:sz w:val="24"/>
        </w:rPr>
        <w:t>；</w:t>
      </w:r>
    </w:p>
    <w:p w14:paraId="11D5D961">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4</w:t>
      </w:r>
      <w:r>
        <w:rPr>
          <w:rFonts w:ascii="宋体" w:hAnsi="宋体" w:eastAsia="宋体"/>
          <w:sz w:val="24"/>
        </w:rPr>
        <w:t>受</w:t>
      </w:r>
      <w:r>
        <w:rPr>
          <w:rFonts w:hint="eastAsia" w:ascii="宋体" w:hAnsi="宋体" w:eastAsia="宋体"/>
          <w:sz w:val="24"/>
        </w:rPr>
        <w:t>不可抗力</w:t>
      </w:r>
      <w:r>
        <w:rPr>
          <w:rFonts w:ascii="宋体" w:hAnsi="宋体" w:eastAsia="宋体"/>
          <w:sz w:val="24"/>
        </w:rPr>
        <w:t>影响的一方在不可抗力发生后</w:t>
      </w:r>
      <w:r>
        <w:rPr>
          <w:rFonts w:hint="eastAsia" w:ascii="宋体" w:hAnsi="宋体" w:eastAsia="宋体"/>
          <w:sz w:val="24"/>
        </w:rPr>
        <w:t>，</w:t>
      </w:r>
      <w:r>
        <w:rPr>
          <w:rFonts w:ascii="宋体" w:hAnsi="宋体" w:eastAsia="宋体"/>
          <w:sz w:val="24"/>
        </w:rPr>
        <w:t>应在</w:t>
      </w:r>
      <w:r>
        <w:rPr>
          <w:rFonts w:ascii="宋体" w:hAnsi="宋体" w:eastAsia="宋体"/>
          <w:b/>
          <w:i/>
          <w:sz w:val="24"/>
          <w:u w:val="single"/>
        </w:rPr>
        <w:t>合同专用条款</w:t>
      </w:r>
      <w:r>
        <w:rPr>
          <w:rFonts w:ascii="宋体" w:hAnsi="宋体" w:eastAsia="宋体"/>
          <w:sz w:val="24"/>
        </w:rPr>
        <w:t>约定时间内以书面形式通知</w:t>
      </w:r>
      <w:r>
        <w:rPr>
          <w:rFonts w:hint="eastAsia" w:ascii="宋体" w:hAnsi="宋体" w:eastAsia="宋体"/>
          <w:sz w:val="24"/>
        </w:rPr>
        <w:t>对</w:t>
      </w:r>
      <w:r>
        <w:rPr>
          <w:rFonts w:ascii="宋体" w:hAnsi="宋体" w:eastAsia="宋体"/>
          <w:sz w:val="24"/>
        </w:rPr>
        <w:t>方当事人，并在</w:t>
      </w:r>
      <w:r>
        <w:rPr>
          <w:rFonts w:ascii="宋体" w:hAnsi="宋体" w:eastAsia="宋体"/>
          <w:b/>
          <w:i/>
          <w:sz w:val="24"/>
          <w:u w:val="single"/>
        </w:rPr>
        <w:t>合同专用条款</w:t>
      </w:r>
      <w:r>
        <w:rPr>
          <w:rFonts w:ascii="宋体" w:hAnsi="宋体" w:eastAsia="宋体"/>
          <w:sz w:val="24"/>
        </w:rPr>
        <w:t>约定时间内，将有关部门出具的证明文件送达</w:t>
      </w:r>
      <w:r>
        <w:rPr>
          <w:rFonts w:hint="eastAsia" w:ascii="宋体" w:hAnsi="宋体" w:eastAsia="宋体"/>
          <w:sz w:val="24"/>
        </w:rPr>
        <w:t>对方当事人</w:t>
      </w:r>
      <w:r>
        <w:rPr>
          <w:rFonts w:ascii="宋体" w:hAnsi="宋体" w:eastAsia="宋体"/>
          <w:sz w:val="24"/>
        </w:rPr>
        <w:t>。</w:t>
      </w:r>
    </w:p>
    <w:p w14:paraId="54011F0D">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2.</w:t>
      </w:r>
      <w:r>
        <w:rPr>
          <w:rFonts w:ascii="宋体" w:hAnsi="宋体" w:eastAsia="宋体"/>
          <w:b/>
          <w:bCs/>
          <w:sz w:val="24"/>
          <w:lang w:val="zh-CN"/>
        </w:rPr>
        <w:t>12</w:t>
      </w:r>
      <w:r>
        <w:rPr>
          <w:rFonts w:hint="eastAsia" w:ascii="宋体" w:hAnsi="宋体" w:eastAsia="宋体"/>
          <w:b/>
          <w:bCs/>
          <w:sz w:val="24"/>
          <w:lang w:val="zh-CN"/>
        </w:rPr>
        <w:t xml:space="preserve"> </w:t>
      </w:r>
      <w:r>
        <w:rPr>
          <w:rFonts w:ascii="宋体" w:hAnsi="宋体" w:eastAsia="宋体"/>
          <w:b/>
          <w:bCs/>
          <w:sz w:val="24"/>
          <w:lang w:val="zh-CN"/>
        </w:rPr>
        <w:t>税费</w:t>
      </w:r>
    </w:p>
    <w:p w14:paraId="4A111422">
      <w:pPr>
        <w:spacing w:line="360" w:lineRule="auto"/>
        <w:ind w:firstLine="435"/>
        <w:rPr>
          <w:rFonts w:ascii="宋体" w:hAnsi="宋体" w:eastAsia="宋体"/>
          <w:sz w:val="24"/>
        </w:rPr>
      </w:pPr>
      <w:r>
        <w:rPr>
          <w:rFonts w:ascii="宋体" w:hAnsi="宋体" w:eastAsia="宋体"/>
          <w:sz w:val="24"/>
        </w:rPr>
        <w:t>与合同有关的一切税费</w:t>
      </w:r>
      <w:r>
        <w:rPr>
          <w:rFonts w:hint="eastAsia" w:ascii="宋体" w:hAnsi="宋体" w:eastAsia="宋体"/>
          <w:sz w:val="24"/>
        </w:rPr>
        <w:t>，</w:t>
      </w:r>
      <w:r>
        <w:rPr>
          <w:rFonts w:ascii="宋体" w:hAnsi="宋体" w:eastAsia="宋体"/>
          <w:sz w:val="24"/>
        </w:rPr>
        <w:t>均按照中华人民共和国法律的相关规定</w:t>
      </w:r>
      <w:r>
        <w:rPr>
          <w:rFonts w:hint="eastAsia" w:ascii="宋体" w:hAnsi="宋体" w:eastAsia="宋体"/>
          <w:sz w:val="24"/>
        </w:rPr>
        <w:t>缴纳</w:t>
      </w:r>
      <w:r>
        <w:rPr>
          <w:rFonts w:ascii="宋体" w:hAnsi="宋体" w:eastAsia="宋体"/>
          <w:sz w:val="24"/>
        </w:rPr>
        <w:t>。</w:t>
      </w:r>
    </w:p>
    <w:p w14:paraId="0C3E3119">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2.</w:t>
      </w:r>
      <w:r>
        <w:rPr>
          <w:rFonts w:ascii="宋体" w:hAnsi="宋体" w:eastAsia="宋体"/>
          <w:b/>
          <w:bCs/>
          <w:sz w:val="24"/>
          <w:lang w:val="zh-CN"/>
        </w:rPr>
        <w:t>13</w:t>
      </w:r>
      <w:r>
        <w:rPr>
          <w:rFonts w:hint="eastAsia" w:ascii="宋体" w:hAnsi="宋体" w:eastAsia="宋体"/>
          <w:b/>
          <w:bCs/>
          <w:sz w:val="24"/>
          <w:lang w:val="zh-CN"/>
        </w:rPr>
        <w:t xml:space="preserve"> </w:t>
      </w:r>
      <w:r>
        <w:rPr>
          <w:rFonts w:ascii="宋体" w:hAnsi="宋体" w:eastAsia="宋体"/>
          <w:b/>
          <w:bCs/>
          <w:sz w:val="24"/>
          <w:lang w:val="zh-CN"/>
        </w:rPr>
        <w:t>乙方破产</w:t>
      </w:r>
    </w:p>
    <w:p w14:paraId="48EE5044">
      <w:pPr>
        <w:spacing w:line="360" w:lineRule="auto"/>
        <w:ind w:firstLine="435"/>
        <w:rPr>
          <w:rFonts w:ascii="宋体" w:hAnsi="宋体" w:eastAsia="宋体"/>
          <w:sz w:val="24"/>
        </w:rPr>
      </w:pPr>
      <w:r>
        <w:rPr>
          <w:rFonts w:ascii="宋体" w:hAnsi="宋体" w:eastAsia="宋体"/>
          <w:sz w:val="24"/>
        </w:rPr>
        <w:t>如果乙方破产导致合同无法履行时，甲方可以书面形式通知乙方终止合同且不给予乙方任何补偿和赔偿</w:t>
      </w:r>
      <w:r>
        <w:rPr>
          <w:rFonts w:hint="eastAsia" w:ascii="宋体" w:hAnsi="宋体" w:eastAsia="宋体"/>
          <w:sz w:val="24"/>
        </w:rPr>
        <w:t>，但合同的</w:t>
      </w:r>
      <w:r>
        <w:rPr>
          <w:rFonts w:ascii="宋体" w:hAnsi="宋体" w:eastAsia="宋体"/>
          <w:sz w:val="24"/>
        </w:rPr>
        <w:t>终止不损害或不影响甲方已经采取或将要采取的任何要求乙方支付违约金</w:t>
      </w:r>
      <w:r>
        <w:rPr>
          <w:rFonts w:hint="eastAsia" w:ascii="宋体" w:hAnsi="宋体" w:eastAsia="宋体"/>
          <w:sz w:val="24"/>
        </w:rPr>
        <w:t>、</w:t>
      </w:r>
      <w:r>
        <w:rPr>
          <w:rFonts w:ascii="宋体" w:hAnsi="宋体" w:eastAsia="宋体"/>
          <w:sz w:val="24"/>
        </w:rPr>
        <w:t>赔偿损失等的行动或补救措施的权利</w:t>
      </w:r>
      <w:r>
        <w:rPr>
          <w:rFonts w:hint="eastAsia" w:ascii="宋体" w:hAnsi="宋体" w:eastAsia="宋体"/>
          <w:sz w:val="24"/>
        </w:rPr>
        <w:t>。</w:t>
      </w:r>
    </w:p>
    <w:p w14:paraId="798A25C7">
      <w:pPr>
        <w:spacing w:line="360" w:lineRule="auto"/>
        <w:ind w:firstLine="437"/>
        <w:outlineLvl w:val="2"/>
        <w:rPr>
          <w:rFonts w:ascii="宋体" w:hAnsi="宋体" w:eastAsia="宋体"/>
          <w:b/>
          <w:sz w:val="24"/>
        </w:rPr>
      </w:pPr>
      <w:r>
        <w:rPr>
          <w:rFonts w:hint="eastAsia" w:ascii="宋体" w:hAnsi="宋体" w:eastAsia="宋体"/>
          <w:b/>
          <w:bCs/>
          <w:sz w:val="24"/>
          <w:lang w:val="zh-CN"/>
        </w:rPr>
        <w:t>2.1</w:t>
      </w:r>
      <w:r>
        <w:rPr>
          <w:rFonts w:ascii="宋体" w:hAnsi="宋体" w:eastAsia="宋体"/>
          <w:b/>
          <w:bCs/>
          <w:sz w:val="24"/>
          <w:lang w:val="zh-CN"/>
        </w:rPr>
        <w:t>4</w:t>
      </w:r>
      <w:r>
        <w:rPr>
          <w:rFonts w:hint="eastAsia" w:ascii="宋体" w:hAnsi="宋体" w:eastAsia="宋体"/>
          <w:b/>
          <w:bCs/>
          <w:sz w:val="24"/>
          <w:lang w:val="zh-CN"/>
        </w:rPr>
        <w:t xml:space="preserve"> 合同中止、终止</w:t>
      </w:r>
    </w:p>
    <w:p w14:paraId="43D844C5">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.1双方当事人不得擅自中止或者终止合同；</w:t>
      </w:r>
    </w:p>
    <w:p w14:paraId="5AD30E9C">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.2合同继续履行将损害国家利益和社会公共利益的，双方当事人应当中止或者终止合同。有过错的一方应当承担赔偿责任，双方当事人都有过错的，各自承担相应的责任。</w:t>
      </w:r>
    </w:p>
    <w:p w14:paraId="6DE456BA">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2.1</w:t>
      </w:r>
      <w:r>
        <w:rPr>
          <w:rFonts w:ascii="宋体" w:hAnsi="宋体" w:eastAsia="宋体"/>
          <w:b/>
          <w:bCs/>
          <w:sz w:val="24"/>
          <w:lang w:val="zh-CN"/>
        </w:rPr>
        <w:t>5</w:t>
      </w:r>
      <w:r>
        <w:rPr>
          <w:rFonts w:hint="eastAsia" w:ascii="宋体" w:hAnsi="宋体" w:eastAsia="宋体"/>
          <w:b/>
          <w:bCs/>
          <w:sz w:val="24"/>
          <w:lang w:val="zh-CN"/>
        </w:rPr>
        <w:t xml:space="preserve"> 检验和验收</w:t>
      </w:r>
    </w:p>
    <w:p w14:paraId="6BE01886">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w:t>
      </w:r>
      <w:r>
        <w:rPr>
          <w:rFonts w:hint="eastAsia" w:ascii="宋体" w:hAnsi="宋体" w:eastAsia="宋体"/>
          <w:sz w:val="24"/>
        </w:rPr>
        <w:t>1乙方按照</w:t>
      </w:r>
      <w:r>
        <w:rPr>
          <w:rFonts w:ascii="宋体" w:hAnsi="宋体" w:eastAsia="宋体"/>
          <w:b/>
          <w:i/>
          <w:sz w:val="24"/>
          <w:u w:val="single"/>
        </w:rPr>
        <w:t>合同专用条款</w:t>
      </w:r>
      <w:r>
        <w:rPr>
          <w:rFonts w:ascii="宋体" w:hAnsi="宋体" w:eastAsia="宋体"/>
          <w:sz w:val="24"/>
        </w:rPr>
        <w:t>的约定</w:t>
      </w:r>
      <w:r>
        <w:rPr>
          <w:rFonts w:hint="eastAsia" w:ascii="宋体" w:hAnsi="宋体" w:eastAsia="宋体"/>
          <w:sz w:val="24"/>
        </w:rPr>
        <w:t>，</w:t>
      </w:r>
      <w:r>
        <w:rPr>
          <w:rFonts w:ascii="宋体" w:hAnsi="宋体" w:eastAsia="宋体"/>
          <w:sz w:val="24"/>
        </w:rPr>
        <w:t>定期提交服务报告</w:t>
      </w:r>
      <w:r>
        <w:rPr>
          <w:rFonts w:hint="eastAsia" w:ascii="宋体" w:hAnsi="宋体" w:eastAsia="宋体"/>
          <w:sz w:val="24"/>
        </w:rPr>
        <w:t>，甲方按照</w:t>
      </w:r>
      <w:r>
        <w:rPr>
          <w:rFonts w:ascii="宋体" w:hAnsi="宋体" w:eastAsia="宋体"/>
          <w:b/>
          <w:i/>
          <w:sz w:val="24"/>
          <w:u w:val="single"/>
        </w:rPr>
        <w:t>合同专用条款</w:t>
      </w:r>
      <w:r>
        <w:rPr>
          <w:rFonts w:ascii="宋体" w:hAnsi="宋体" w:eastAsia="宋体"/>
          <w:sz w:val="24"/>
        </w:rPr>
        <w:t>的约定进行定期验收</w:t>
      </w:r>
      <w:r>
        <w:rPr>
          <w:rFonts w:hint="eastAsia" w:ascii="宋体" w:hAnsi="宋体" w:eastAsia="宋体"/>
          <w:sz w:val="24"/>
        </w:rPr>
        <w:t>；</w:t>
      </w:r>
    </w:p>
    <w:p w14:paraId="0F19CFBC">
      <w:pPr>
        <w:spacing w:line="360" w:lineRule="auto"/>
        <w:ind w:firstLine="435"/>
        <w:rPr>
          <w:rFonts w:ascii="宋体" w:hAnsi="宋体" w:eastAsia="宋体"/>
          <w:sz w:val="24"/>
        </w:rPr>
      </w:pPr>
      <w:r>
        <w:rPr>
          <w:rFonts w:hint="eastAsia" w:ascii="宋体" w:hAnsi="宋体" w:eastAsia="宋体"/>
          <w:sz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C4306EE">
      <w:pPr>
        <w:spacing w:line="360" w:lineRule="auto"/>
        <w:ind w:firstLine="435"/>
        <w:rPr>
          <w:rFonts w:ascii="宋体" w:hAnsi="宋体" w:eastAsia="宋体"/>
          <w:sz w:val="24"/>
        </w:rPr>
      </w:pPr>
      <w:r>
        <w:rPr>
          <w:rFonts w:hint="eastAsia" w:ascii="宋体" w:hAnsi="宋体" w:eastAsia="宋体"/>
          <w:sz w:val="24"/>
        </w:rPr>
        <w:t>2.15.3检验和验收标准、程序等具体内容以及前述验收书的效力详见</w:t>
      </w:r>
      <w:r>
        <w:rPr>
          <w:rFonts w:ascii="宋体" w:hAnsi="宋体" w:eastAsia="宋体"/>
          <w:b/>
          <w:i/>
          <w:sz w:val="24"/>
          <w:u w:val="single"/>
        </w:rPr>
        <w:t>合同专用条款</w:t>
      </w:r>
      <w:r>
        <w:rPr>
          <w:rFonts w:hint="eastAsia" w:ascii="宋体" w:hAnsi="宋体" w:eastAsia="宋体"/>
          <w:i/>
          <w:sz w:val="24"/>
        </w:rPr>
        <w:t>。</w:t>
      </w:r>
    </w:p>
    <w:p w14:paraId="626DDC09">
      <w:pPr>
        <w:spacing w:line="360" w:lineRule="auto"/>
        <w:ind w:firstLine="437"/>
        <w:outlineLvl w:val="2"/>
        <w:rPr>
          <w:rFonts w:ascii="宋体" w:hAnsi="宋体" w:eastAsia="宋体"/>
          <w:b/>
          <w:bCs/>
          <w:sz w:val="24"/>
        </w:rPr>
      </w:pPr>
      <w:r>
        <w:rPr>
          <w:rFonts w:hint="eastAsia" w:ascii="宋体" w:hAnsi="宋体" w:eastAsia="宋体"/>
          <w:b/>
          <w:bCs/>
          <w:sz w:val="24"/>
        </w:rPr>
        <w:t>2.</w:t>
      </w:r>
      <w:r>
        <w:rPr>
          <w:rFonts w:ascii="宋体" w:hAnsi="宋体" w:eastAsia="宋体"/>
          <w:b/>
          <w:bCs/>
          <w:sz w:val="24"/>
        </w:rPr>
        <w:t>16</w:t>
      </w:r>
      <w:r>
        <w:rPr>
          <w:rFonts w:hint="eastAsia" w:ascii="宋体" w:hAnsi="宋体" w:eastAsia="宋体"/>
          <w:b/>
          <w:bCs/>
          <w:sz w:val="24"/>
        </w:rPr>
        <w:t xml:space="preserve"> </w:t>
      </w:r>
      <w:r>
        <w:rPr>
          <w:rFonts w:hint="eastAsia" w:ascii="宋体" w:hAnsi="宋体" w:eastAsia="宋体"/>
          <w:b/>
          <w:bCs/>
          <w:sz w:val="24"/>
          <w:lang w:val="zh-CN"/>
        </w:rPr>
        <w:t>合同使用的文字和</w:t>
      </w:r>
      <w:r>
        <w:rPr>
          <w:rFonts w:ascii="宋体" w:hAnsi="宋体" w:eastAsia="宋体"/>
          <w:b/>
          <w:bCs/>
          <w:sz w:val="24"/>
          <w:lang w:val="zh-CN"/>
        </w:rPr>
        <w:t>适用的法律</w:t>
      </w:r>
    </w:p>
    <w:p w14:paraId="2B9F1D9D">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16.1合同使用汉语书就</w:t>
      </w:r>
      <w:r>
        <w:rPr>
          <w:rFonts w:hint="eastAsia" w:ascii="宋体" w:hAnsi="宋体" w:eastAsia="宋体"/>
          <w:sz w:val="24"/>
        </w:rPr>
        <w:t>、</w:t>
      </w:r>
      <w:r>
        <w:rPr>
          <w:rFonts w:ascii="宋体" w:hAnsi="宋体" w:eastAsia="宋体"/>
          <w:sz w:val="24"/>
        </w:rPr>
        <w:t>变更和解释</w:t>
      </w:r>
      <w:r>
        <w:rPr>
          <w:rFonts w:hint="eastAsia" w:ascii="宋体" w:hAnsi="宋体" w:eastAsia="宋体"/>
          <w:sz w:val="24"/>
        </w:rPr>
        <w:t>；</w:t>
      </w:r>
    </w:p>
    <w:p w14:paraId="123FC96F">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w:t>
      </w:r>
      <w:r>
        <w:rPr>
          <w:rFonts w:hint="eastAsia" w:ascii="宋体" w:hAnsi="宋体" w:eastAsia="宋体"/>
          <w:sz w:val="24"/>
        </w:rPr>
        <w:t>.2合同适用</w:t>
      </w:r>
      <w:r>
        <w:rPr>
          <w:rFonts w:ascii="宋体" w:hAnsi="宋体" w:eastAsia="宋体"/>
          <w:sz w:val="24"/>
        </w:rPr>
        <w:t>中华人民共和国法律。</w:t>
      </w:r>
    </w:p>
    <w:p w14:paraId="341F600C">
      <w:pPr>
        <w:spacing w:line="360" w:lineRule="auto"/>
        <w:ind w:firstLine="437"/>
        <w:outlineLvl w:val="2"/>
        <w:rPr>
          <w:rFonts w:ascii="宋体" w:hAnsi="宋体" w:eastAsia="宋体"/>
          <w:b/>
          <w:sz w:val="24"/>
        </w:rPr>
      </w:pPr>
      <w:r>
        <w:rPr>
          <w:rFonts w:hint="eastAsia" w:ascii="宋体" w:hAnsi="宋体" w:eastAsia="宋体"/>
          <w:b/>
          <w:bCs/>
          <w:sz w:val="24"/>
          <w:lang w:val="zh-CN"/>
        </w:rPr>
        <w:t>2.</w:t>
      </w:r>
      <w:r>
        <w:rPr>
          <w:rFonts w:ascii="宋体" w:hAnsi="宋体" w:eastAsia="宋体"/>
          <w:b/>
          <w:bCs/>
          <w:sz w:val="24"/>
          <w:lang w:val="zh-CN"/>
        </w:rPr>
        <w:t>17</w:t>
      </w:r>
      <w:r>
        <w:rPr>
          <w:rFonts w:hint="eastAsia" w:ascii="宋体" w:hAnsi="宋体" w:eastAsia="宋体"/>
          <w:b/>
          <w:bCs/>
          <w:sz w:val="24"/>
          <w:lang w:val="zh-CN"/>
        </w:rPr>
        <w:t xml:space="preserve"> </w:t>
      </w:r>
      <w:r>
        <w:rPr>
          <w:rFonts w:ascii="宋体" w:hAnsi="宋体" w:eastAsia="宋体"/>
          <w:b/>
          <w:bCs/>
          <w:sz w:val="24"/>
          <w:lang w:val="zh-CN"/>
        </w:rPr>
        <w:t>履约保证金</w:t>
      </w:r>
    </w:p>
    <w:p w14:paraId="32B47318">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.1采购文件要求乙方提交履约保证金的，乙方</w:t>
      </w:r>
      <w:r>
        <w:rPr>
          <w:rFonts w:ascii="宋体" w:hAnsi="宋体" w:eastAsia="宋体"/>
          <w:sz w:val="24"/>
        </w:rPr>
        <w:t>应按</w:t>
      </w:r>
      <w:r>
        <w:rPr>
          <w:rFonts w:ascii="宋体" w:hAnsi="宋体" w:eastAsia="宋体"/>
          <w:b/>
          <w:i/>
          <w:sz w:val="24"/>
          <w:u w:val="single"/>
        </w:rPr>
        <w:t>合同专用条款</w:t>
      </w:r>
      <w:r>
        <w:rPr>
          <w:rFonts w:ascii="宋体" w:hAnsi="宋体" w:eastAsia="宋体"/>
          <w:sz w:val="24"/>
        </w:rPr>
        <w:t>约定的方式</w:t>
      </w:r>
      <w:r>
        <w:rPr>
          <w:rFonts w:hint="eastAsia" w:ascii="宋体" w:hAnsi="宋体" w:eastAsia="宋体"/>
          <w:sz w:val="24"/>
        </w:rPr>
        <w:t>，以支票、汇票、本票或者金融机构、担保机构出具的保函等非现金形式，提交不超过合同价10%的履约保证金；</w:t>
      </w:r>
    </w:p>
    <w:p w14:paraId="4FB0252D">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17.2履约保证金在</w:t>
      </w:r>
      <w:r>
        <w:rPr>
          <w:rFonts w:ascii="宋体" w:hAnsi="宋体" w:eastAsia="宋体"/>
          <w:b/>
          <w:i/>
          <w:sz w:val="24"/>
          <w:u w:val="single"/>
        </w:rPr>
        <w:t>合同专用条款</w:t>
      </w:r>
      <w:r>
        <w:rPr>
          <w:rFonts w:ascii="宋体" w:hAnsi="宋体" w:eastAsia="宋体"/>
          <w:sz w:val="24"/>
        </w:rPr>
        <w:t>约定期间内不予退还或者应完全有效</w:t>
      </w:r>
      <w:r>
        <w:rPr>
          <w:rFonts w:hint="eastAsia" w:ascii="宋体" w:hAnsi="宋体" w:eastAsia="宋体"/>
          <w:sz w:val="24"/>
        </w:rPr>
        <w:t>，前述约定期间届满</w:t>
      </w:r>
      <w:r>
        <w:rPr>
          <w:rFonts w:ascii="宋体" w:hAnsi="宋体" w:eastAsia="宋体"/>
          <w:sz w:val="24"/>
        </w:rPr>
        <w:t>之日起</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个</w:t>
      </w:r>
      <w:r>
        <w:rPr>
          <w:rFonts w:ascii="宋体" w:hAnsi="宋体" w:eastAsia="宋体"/>
          <w:sz w:val="24"/>
        </w:rPr>
        <w:t>工作日内，甲方应将履约保证金退还乙方</w:t>
      </w:r>
      <w:r>
        <w:rPr>
          <w:rFonts w:hint="eastAsia" w:ascii="宋体" w:hAnsi="宋体" w:eastAsia="宋体"/>
          <w:sz w:val="24"/>
        </w:rPr>
        <w:t>；</w:t>
      </w:r>
    </w:p>
    <w:p w14:paraId="338F17CC">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.3</w:t>
      </w:r>
      <w:r>
        <w:rPr>
          <w:rFonts w:ascii="宋体" w:hAnsi="宋体" w:eastAsia="宋体"/>
          <w:sz w:val="24"/>
        </w:rPr>
        <w:t>如果乙方不履行合同</w:t>
      </w:r>
      <w:r>
        <w:rPr>
          <w:rFonts w:hint="eastAsia" w:ascii="宋体" w:hAnsi="宋体" w:eastAsia="宋体"/>
          <w:sz w:val="24"/>
        </w:rPr>
        <w:t>，履约保证金不予退还；如果乙方</w:t>
      </w:r>
      <w:r>
        <w:rPr>
          <w:rFonts w:ascii="宋体" w:hAnsi="宋体" w:eastAsia="宋体"/>
          <w:sz w:val="24"/>
        </w:rPr>
        <w:t>未能按合同</w:t>
      </w:r>
      <w:r>
        <w:rPr>
          <w:rFonts w:hint="eastAsia" w:ascii="宋体" w:hAnsi="宋体" w:eastAsia="宋体"/>
          <w:sz w:val="24"/>
        </w:rPr>
        <w:t>约</w:t>
      </w:r>
      <w:r>
        <w:rPr>
          <w:rFonts w:ascii="宋体" w:hAnsi="宋体" w:eastAsia="宋体"/>
          <w:sz w:val="24"/>
        </w:rPr>
        <w:t>定全面履行义务，那么甲方有权从履约保证金中取得补偿或赔偿</w:t>
      </w:r>
      <w:r>
        <w:rPr>
          <w:rFonts w:hint="eastAsia" w:ascii="宋体" w:hAnsi="宋体" w:eastAsia="宋体"/>
          <w:sz w:val="24"/>
        </w:rPr>
        <w:t>，同时不影响甲方要求乙方承担合同约定的超过履约保证金的违约责任的权利。</w:t>
      </w:r>
    </w:p>
    <w:p w14:paraId="1390CEE5">
      <w:pPr>
        <w:spacing w:line="360" w:lineRule="auto"/>
        <w:ind w:firstLine="437"/>
        <w:outlineLvl w:val="2"/>
        <w:rPr>
          <w:rFonts w:ascii="宋体" w:hAnsi="宋体" w:eastAsia="宋体"/>
          <w:b/>
          <w:sz w:val="24"/>
        </w:rPr>
      </w:pPr>
      <w:r>
        <w:rPr>
          <w:rFonts w:hint="eastAsia" w:ascii="宋体" w:hAnsi="宋体" w:eastAsia="宋体"/>
          <w:b/>
          <w:bCs/>
          <w:sz w:val="24"/>
          <w:lang w:val="zh-CN"/>
        </w:rPr>
        <w:t>2.</w:t>
      </w:r>
      <w:r>
        <w:rPr>
          <w:rFonts w:ascii="宋体" w:hAnsi="宋体" w:eastAsia="宋体"/>
          <w:b/>
          <w:bCs/>
          <w:sz w:val="24"/>
          <w:lang w:val="zh-CN"/>
        </w:rPr>
        <w:t>18</w:t>
      </w:r>
      <w:r>
        <w:rPr>
          <w:rFonts w:hint="eastAsia" w:ascii="宋体" w:hAnsi="宋体" w:eastAsia="宋体"/>
          <w:b/>
          <w:bCs/>
          <w:sz w:val="24"/>
          <w:lang w:val="zh-CN"/>
        </w:rPr>
        <w:t xml:space="preserve"> 合同份数</w:t>
      </w:r>
    </w:p>
    <w:p w14:paraId="355DDC3E">
      <w:pPr>
        <w:spacing w:line="360" w:lineRule="auto"/>
        <w:ind w:firstLine="435"/>
        <w:rPr>
          <w:rFonts w:ascii="宋体" w:hAnsi="宋体" w:eastAsia="宋体"/>
          <w:sz w:val="24"/>
        </w:rPr>
      </w:pPr>
      <w:r>
        <w:rPr>
          <w:rFonts w:ascii="宋体" w:hAnsi="宋体" w:eastAsia="宋体"/>
          <w:sz w:val="24"/>
        </w:rPr>
        <w:t>合同份数按</w:t>
      </w:r>
      <w:r>
        <w:rPr>
          <w:rFonts w:ascii="宋体" w:hAnsi="宋体" w:eastAsia="宋体"/>
          <w:b/>
          <w:i/>
          <w:sz w:val="24"/>
          <w:u w:val="single"/>
        </w:rPr>
        <w:t>合同专用条款</w:t>
      </w:r>
      <w:r>
        <w:rPr>
          <w:rFonts w:ascii="宋体" w:hAnsi="宋体" w:eastAsia="宋体"/>
          <w:sz w:val="24"/>
        </w:rPr>
        <w:t>规定</w:t>
      </w:r>
      <w:r>
        <w:rPr>
          <w:rFonts w:hint="eastAsia" w:ascii="宋体" w:hAnsi="宋体" w:eastAsia="宋体"/>
          <w:sz w:val="24"/>
        </w:rPr>
        <w:t>，</w:t>
      </w:r>
      <w:r>
        <w:rPr>
          <w:rFonts w:ascii="宋体" w:hAnsi="宋体" w:eastAsia="宋体"/>
          <w:sz w:val="24"/>
        </w:rPr>
        <w:t>每份均具有同等法律效力</w:t>
      </w:r>
      <w:r>
        <w:rPr>
          <w:rFonts w:hint="eastAsia" w:ascii="宋体" w:hAnsi="宋体" w:eastAsia="宋体"/>
          <w:sz w:val="24"/>
        </w:rPr>
        <w:t>。</w:t>
      </w:r>
    </w:p>
    <w:p w14:paraId="6CD70113">
      <w:pPr>
        <w:spacing w:line="360" w:lineRule="auto"/>
        <w:jc w:val="center"/>
        <w:outlineLvl w:val="1"/>
        <w:rPr>
          <w:rFonts w:ascii="宋体" w:hAnsi="宋体" w:eastAsia="宋体"/>
          <w:b/>
          <w:sz w:val="24"/>
        </w:rPr>
      </w:pPr>
      <w:r>
        <w:rPr>
          <w:rFonts w:ascii="宋体" w:hAnsi="宋体" w:eastAsia="宋体"/>
          <w:sz w:val="24"/>
        </w:rPr>
        <w:br w:type="page"/>
      </w:r>
      <w:bookmarkStart w:id="25" w:name="_Toc196121490"/>
      <w:r>
        <w:rPr>
          <w:rFonts w:hint="eastAsia" w:ascii="宋体" w:hAnsi="宋体" w:eastAsia="宋体"/>
          <w:b/>
          <w:sz w:val="24"/>
        </w:rPr>
        <w:t>第三部分</w:t>
      </w:r>
      <w:r>
        <w:rPr>
          <w:rFonts w:ascii="宋体" w:hAnsi="宋体" w:eastAsia="宋体"/>
          <w:b/>
          <w:sz w:val="24"/>
        </w:rPr>
        <w:t xml:space="preserve"> </w:t>
      </w:r>
      <w:r>
        <w:rPr>
          <w:rFonts w:hint="eastAsia" w:ascii="宋体" w:hAnsi="宋体" w:eastAsia="宋体"/>
          <w:b/>
          <w:sz w:val="24"/>
        </w:rPr>
        <w:t>合同专用条款</w:t>
      </w:r>
      <w:bookmarkEnd w:id="25"/>
    </w:p>
    <w:p w14:paraId="0F512BD8">
      <w:pPr>
        <w:spacing w:line="360" w:lineRule="auto"/>
        <w:ind w:firstLine="435"/>
        <w:rPr>
          <w:rFonts w:ascii="宋体" w:hAnsi="宋体" w:eastAsia="宋体"/>
          <w:sz w:val="24"/>
        </w:rPr>
      </w:pPr>
      <w:r>
        <w:rPr>
          <w:rFonts w:hint="eastAsia" w:ascii="宋体" w:hAnsi="宋体" w:eastAsia="宋体"/>
          <w:sz w:val="24"/>
        </w:rPr>
        <w:t>本部分</w:t>
      </w:r>
      <w:r>
        <w:rPr>
          <w:rFonts w:ascii="宋体" w:hAnsi="宋体" w:eastAsia="宋体"/>
          <w:sz w:val="24"/>
        </w:rPr>
        <w:t>是对</w:t>
      </w:r>
      <w:r>
        <w:rPr>
          <w:rFonts w:hint="eastAsia" w:ascii="宋体" w:hAnsi="宋体" w:eastAsia="宋体"/>
          <w:sz w:val="24"/>
        </w:rPr>
        <w:t>前两</w:t>
      </w:r>
      <w:r>
        <w:rPr>
          <w:rFonts w:ascii="宋体" w:hAnsi="宋体" w:eastAsia="宋体"/>
          <w:sz w:val="24"/>
        </w:rPr>
        <w:t>部分的补充和修改</w:t>
      </w:r>
      <w:r>
        <w:rPr>
          <w:rFonts w:hint="eastAsia" w:ascii="宋体" w:hAnsi="宋体" w:eastAsia="宋体"/>
          <w:sz w:val="24"/>
        </w:rPr>
        <w:t>，</w:t>
      </w:r>
      <w:r>
        <w:rPr>
          <w:rFonts w:ascii="宋体" w:hAnsi="宋体" w:eastAsia="宋体"/>
          <w:sz w:val="24"/>
        </w:rPr>
        <w:t>如果</w:t>
      </w:r>
      <w:r>
        <w:rPr>
          <w:rFonts w:hint="eastAsia" w:ascii="宋体" w:hAnsi="宋体" w:eastAsia="宋体"/>
          <w:sz w:val="24"/>
        </w:rPr>
        <w:t>前两</w:t>
      </w:r>
      <w:r>
        <w:rPr>
          <w:rFonts w:ascii="宋体" w:hAnsi="宋体" w:eastAsia="宋体"/>
          <w:sz w:val="24"/>
        </w:rPr>
        <w:t>部分和本部分的约定不一致</w:t>
      </w:r>
      <w:r>
        <w:rPr>
          <w:rFonts w:hint="eastAsia" w:ascii="宋体" w:hAnsi="宋体" w:eastAsia="宋体"/>
          <w:sz w:val="24"/>
        </w:rPr>
        <w:t>，</w:t>
      </w:r>
      <w:r>
        <w:rPr>
          <w:rFonts w:ascii="宋体" w:hAnsi="宋体" w:eastAsia="宋体"/>
          <w:sz w:val="24"/>
        </w:rPr>
        <w:t>应以本部分的约定为准</w:t>
      </w:r>
      <w:r>
        <w:rPr>
          <w:rFonts w:hint="eastAsia" w:ascii="宋体" w:hAnsi="宋体" w:eastAsia="宋体"/>
          <w:sz w:val="24"/>
        </w:rPr>
        <w:t>。</w:t>
      </w:r>
      <w:r>
        <w:rPr>
          <w:rFonts w:ascii="宋体" w:hAnsi="宋体" w:eastAsia="宋体"/>
          <w:sz w:val="24"/>
        </w:rPr>
        <w:t>本部分的条款号应与</w:t>
      </w:r>
      <w:r>
        <w:rPr>
          <w:rFonts w:hint="eastAsia" w:ascii="宋体" w:hAnsi="宋体" w:eastAsia="宋体"/>
          <w:sz w:val="24"/>
        </w:rPr>
        <w:t>前两部分</w:t>
      </w:r>
      <w:r>
        <w:rPr>
          <w:rFonts w:ascii="宋体" w:hAnsi="宋体" w:eastAsia="宋体"/>
          <w:sz w:val="24"/>
        </w:rPr>
        <w:t>的条款号保持对应</w:t>
      </w:r>
      <w:r>
        <w:rPr>
          <w:rFonts w:hint="eastAsia" w:ascii="宋体" w:hAnsi="宋体" w:eastAsia="宋体"/>
          <w:sz w:val="24"/>
        </w:rPr>
        <w:t>；与前两部分</w:t>
      </w:r>
      <w:r>
        <w:rPr>
          <w:rFonts w:ascii="宋体" w:hAnsi="宋体" w:eastAsia="宋体"/>
          <w:sz w:val="24"/>
        </w:rPr>
        <w:t>无对应关系的内容可另行编制条款号</w:t>
      </w:r>
      <w:r>
        <w:rPr>
          <w:rFonts w:hint="eastAsia" w:ascii="宋体" w:hAnsi="宋体" w:eastAsia="宋体"/>
          <w:sz w:val="24"/>
        </w:rPr>
        <w:t>。</w:t>
      </w:r>
    </w:p>
    <w:tbl>
      <w:tblPr>
        <w:tblStyle w:val="19"/>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4"/>
        <w:gridCol w:w="7568"/>
      </w:tblGrid>
      <w:tr w14:paraId="09FF4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380BAD59">
            <w:pPr>
              <w:jc w:val="center"/>
              <w:rPr>
                <w:rFonts w:ascii="宋体" w:hAnsi="宋体" w:eastAsia="宋体"/>
                <w:b/>
                <w:sz w:val="24"/>
              </w:rPr>
            </w:pPr>
            <w:r>
              <w:rPr>
                <w:rFonts w:ascii="宋体" w:hAnsi="宋体" w:eastAsia="宋体"/>
                <w:b/>
                <w:sz w:val="24"/>
              </w:rPr>
              <w:t>条款号</w:t>
            </w:r>
          </w:p>
        </w:tc>
        <w:tc>
          <w:tcPr>
            <w:tcW w:w="4525" w:type="pct"/>
            <w:vAlign w:val="center"/>
          </w:tcPr>
          <w:p w14:paraId="33060BCB">
            <w:pPr>
              <w:jc w:val="center"/>
              <w:rPr>
                <w:rFonts w:ascii="宋体" w:hAnsi="宋体" w:eastAsia="宋体"/>
                <w:b/>
                <w:sz w:val="24"/>
              </w:rPr>
            </w:pPr>
            <w:r>
              <w:rPr>
                <w:rFonts w:ascii="宋体" w:hAnsi="宋体" w:eastAsia="宋体"/>
                <w:b/>
                <w:sz w:val="24"/>
              </w:rPr>
              <w:t>约定内容</w:t>
            </w:r>
          </w:p>
        </w:tc>
      </w:tr>
      <w:tr w14:paraId="796FF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21CBB699">
            <w:pPr>
              <w:spacing w:line="560" w:lineRule="exact"/>
              <w:rPr>
                <w:rFonts w:ascii="宋体" w:hAnsi="宋体" w:eastAsia="宋体"/>
                <w:sz w:val="24"/>
              </w:rPr>
            </w:pPr>
          </w:p>
        </w:tc>
        <w:tc>
          <w:tcPr>
            <w:tcW w:w="4525" w:type="pct"/>
            <w:vAlign w:val="center"/>
          </w:tcPr>
          <w:p w14:paraId="1F28C08F">
            <w:pPr>
              <w:spacing w:line="560" w:lineRule="exact"/>
              <w:rPr>
                <w:rFonts w:ascii="宋体" w:hAnsi="宋体" w:eastAsia="宋体"/>
                <w:sz w:val="24"/>
              </w:rPr>
            </w:pPr>
          </w:p>
        </w:tc>
      </w:tr>
      <w:tr w14:paraId="4B6B0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5691E877">
            <w:pPr>
              <w:spacing w:line="560" w:lineRule="exact"/>
              <w:rPr>
                <w:rFonts w:ascii="宋体" w:hAnsi="宋体" w:eastAsia="宋体"/>
                <w:sz w:val="24"/>
              </w:rPr>
            </w:pPr>
          </w:p>
        </w:tc>
        <w:tc>
          <w:tcPr>
            <w:tcW w:w="4525" w:type="pct"/>
            <w:vAlign w:val="center"/>
          </w:tcPr>
          <w:p w14:paraId="368FF306">
            <w:pPr>
              <w:spacing w:line="560" w:lineRule="exact"/>
              <w:rPr>
                <w:rFonts w:ascii="宋体" w:hAnsi="宋体" w:eastAsia="宋体"/>
                <w:sz w:val="24"/>
              </w:rPr>
            </w:pPr>
          </w:p>
        </w:tc>
      </w:tr>
      <w:tr w14:paraId="4D97D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63D97DE9">
            <w:pPr>
              <w:spacing w:line="560" w:lineRule="exact"/>
              <w:rPr>
                <w:rFonts w:ascii="宋体" w:hAnsi="宋体" w:eastAsia="宋体"/>
                <w:sz w:val="24"/>
              </w:rPr>
            </w:pPr>
          </w:p>
        </w:tc>
        <w:tc>
          <w:tcPr>
            <w:tcW w:w="4525" w:type="pct"/>
            <w:vAlign w:val="center"/>
          </w:tcPr>
          <w:p w14:paraId="29C03401">
            <w:pPr>
              <w:spacing w:line="560" w:lineRule="exact"/>
              <w:rPr>
                <w:rFonts w:ascii="宋体" w:hAnsi="宋体" w:eastAsia="宋体"/>
                <w:sz w:val="24"/>
              </w:rPr>
            </w:pPr>
          </w:p>
        </w:tc>
      </w:tr>
      <w:tr w14:paraId="56AF8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54BECBB8">
            <w:pPr>
              <w:spacing w:line="560" w:lineRule="exact"/>
              <w:rPr>
                <w:rFonts w:ascii="宋体" w:hAnsi="宋体" w:eastAsia="宋体"/>
                <w:sz w:val="24"/>
              </w:rPr>
            </w:pPr>
          </w:p>
        </w:tc>
        <w:tc>
          <w:tcPr>
            <w:tcW w:w="4525" w:type="pct"/>
            <w:vAlign w:val="center"/>
          </w:tcPr>
          <w:p w14:paraId="369A40AA">
            <w:pPr>
              <w:spacing w:line="560" w:lineRule="exact"/>
              <w:rPr>
                <w:rFonts w:ascii="宋体" w:hAnsi="宋体" w:eastAsia="宋体"/>
                <w:sz w:val="24"/>
              </w:rPr>
            </w:pPr>
          </w:p>
        </w:tc>
      </w:tr>
      <w:tr w14:paraId="3110F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26B5DDAA">
            <w:pPr>
              <w:spacing w:line="560" w:lineRule="exact"/>
              <w:rPr>
                <w:rFonts w:ascii="宋体" w:hAnsi="宋体" w:eastAsia="宋体"/>
                <w:sz w:val="24"/>
              </w:rPr>
            </w:pPr>
          </w:p>
        </w:tc>
        <w:tc>
          <w:tcPr>
            <w:tcW w:w="4525" w:type="pct"/>
            <w:vAlign w:val="center"/>
          </w:tcPr>
          <w:p w14:paraId="2A0586CB">
            <w:pPr>
              <w:spacing w:line="560" w:lineRule="exact"/>
              <w:rPr>
                <w:rFonts w:ascii="宋体" w:hAnsi="宋体" w:eastAsia="宋体"/>
                <w:sz w:val="24"/>
                <w:u w:val="single"/>
              </w:rPr>
            </w:pPr>
          </w:p>
        </w:tc>
      </w:tr>
      <w:tr w14:paraId="5FB5E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71F617D1">
            <w:pPr>
              <w:spacing w:line="560" w:lineRule="exact"/>
              <w:rPr>
                <w:rFonts w:ascii="宋体" w:hAnsi="宋体" w:eastAsia="宋体"/>
                <w:sz w:val="24"/>
              </w:rPr>
            </w:pPr>
          </w:p>
        </w:tc>
        <w:tc>
          <w:tcPr>
            <w:tcW w:w="4525" w:type="pct"/>
            <w:vAlign w:val="center"/>
          </w:tcPr>
          <w:p w14:paraId="08FCA796">
            <w:pPr>
              <w:spacing w:line="560" w:lineRule="exact"/>
              <w:rPr>
                <w:rFonts w:ascii="宋体" w:hAnsi="宋体" w:eastAsia="宋体"/>
                <w:sz w:val="24"/>
              </w:rPr>
            </w:pPr>
          </w:p>
        </w:tc>
      </w:tr>
      <w:tr w14:paraId="05B3F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60511CBE">
            <w:pPr>
              <w:spacing w:line="560" w:lineRule="exact"/>
              <w:rPr>
                <w:rFonts w:ascii="宋体" w:hAnsi="宋体" w:eastAsia="宋体"/>
                <w:sz w:val="24"/>
              </w:rPr>
            </w:pPr>
          </w:p>
        </w:tc>
        <w:tc>
          <w:tcPr>
            <w:tcW w:w="4525" w:type="pct"/>
            <w:vAlign w:val="center"/>
          </w:tcPr>
          <w:p w14:paraId="22C8A022">
            <w:pPr>
              <w:spacing w:line="560" w:lineRule="exact"/>
              <w:rPr>
                <w:rFonts w:ascii="宋体" w:hAnsi="宋体" w:eastAsia="宋体"/>
                <w:sz w:val="24"/>
                <w:u w:val="single"/>
              </w:rPr>
            </w:pPr>
          </w:p>
        </w:tc>
      </w:tr>
      <w:tr w14:paraId="32245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64EBF8D9">
            <w:pPr>
              <w:spacing w:line="560" w:lineRule="exact"/>
              <w:rPr>
                <w:rFonts w:ascii="宋体" w:hAnsi="宋体" w:eastAsia="宋体"/>
                <w:sz w:val="24"/>
              </w:rPr>
            </w:pPr>
          </w:p>
        </w:tc>
        <w:tc>
          <w:tcPr>
            <w:tcW w:w="4525" w:type="pct"/>
            <w:vAlign w:val="center"/>
          </w:tcPr>
          <w:p w14:paraId="4BB677F2">
            <w:pPr>
              <w:spacing w:line="560" w:lineRule="exact"/>
              <w:rPr>
                <w:rFonts w:ascii="宋体" w:hAnsi="宋体" w:eastAsia="宋体"/>
                <w:sz w:val="24"/>
              </w:rPr>
            </w:pPr>
          </w:p>
        </w:tc>
      </w:tr>
      <w:tr w14:paraId="1638B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36B5BE10">
            <w:pPr>
              <w:spacing w:line="560" w:lineRule="exact"/>
              <w:rPr>
                <w:rFonts w:ascii="宋体" w:hAnsi="宋体" w:eastAsia="宋体"/>
                <w:sz w:val="24"/>
              </w:rPr>
            </w:pPr>
          </w:p>
        </w:tc>
        <w:tc>
          <w:tcPr>
            <w:tcW w:w="4525" w:type="pct"/>
            <w:vAlign w:val="center"/>
          </w:tcPr>
          <w:p w14:paraId="75494067">
            <w:pPr>
              <w:spacing w:line="560" w:lineRule="exact"/>
              <w:rPr>
                <w:rFonts w:ascii="宋体" w:hAnsi="宋体" w:eastAsia="宋体"/>
                <w:sz w:val="24"/>
              </w:rPr>
            </w:pPr>
          </w:p>
        </w:tc>
      </w:tr>
      <w:tr w14:paraId="3C917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182093A7">
            <w:pPr>
              <w:spacing w:line="560" w:lineRule="exact"/>
              <w:rPr>
                <w:rFonts w:ascii="宋体" w:hAnsi="宋体" w:eastAsia="宋体"/>
                <w:sz w:val="24"/>
              </w:rPr>
            </w:pPr>
          </w:p>
        </w:tc>
        <w:tc>
          <w:tcPr>
            <w:tcW w:w="4525" w:type="pct"/>
            <w:vAlign w:val="center"/>
          </w:tcPr>
          <w:p w14:paraId="34CD21AB">
            <w:pPr>
              <w:spacing w:line="560" w:lineRule="exact"/>
              <w:rPr>
                <w:rFonts w:ascii="宋体" w:hAnsi="宋体" w:eastAsia="宋体"/>
                <w:sz w:val="24"/>
              </w:rPr>
            </w:pPr>
          </w:p>
        </w:tc>
      </w:tr>
      <w:tr w14:paraId="21A82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33E3C929">
            <w:pPr>
              <w:spacing w:line="560" w:lineRule="exact"/>
              <w:rPr>
                <w:rFonts w:ascii="宋体" w:hAnsi="宋体" w:eastAsia="宋体"/>
                <w:sz w:val="24"/>
              </w:rPr>
            </w:pPr>
          </w:p>
        </w:tc>
        <w:tc>
          <w:tcPr>
            <w:tcW w:w="4525" w:type="pct"/>
            <w:tcBorders>
              <w:top w:val="single" w:color="auto" w:sz="6" w:space="0"/>
              <w:left w:val="single" w:color="auto" w:sz="6" w:space="0"/>
              <w:bottom w:val="single" w:color="auto" w:sz="6" w:space="0"/>
              <w:right w:val="single" w:color="auto" w:sz="6" w:space="0"/>
            </w:tcBorders>
            <w:vAlign w:val="center"/>
          </w:tcPr>
          <w:p w14:paraId="44A8FABE">
            <w:pPr>
              <w:spacing w:line="560" w:lineRule="exact"/>
              <w:rPr>
                <w:rFonts w:ascii="宋体" w:hAnsi="宋体" w:eastAsia="宋体"/>
                <w:sz w:val="24"/>
              </w:rPr>
            </w:pPr>
          </w:p>
        </w:tc>
      </w:tr>
      <w:tr w14:paraId="08EC0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4A8CA49A">
            <w:pPr>
              <w:spacing w:line="560" w:lineRule="exact"/>
              <w:rPr>
                <w:rFonts w:ascii="宋体" w:hAnsi="宋体" w:eastAsia="宋体"/>
                <w:sz w:val="24"/>
              </w:rPr>
            </w:pPr>
          </w:p>
        </w:tc>
        <w:tc>
          <w:tcPr>
            <w:tcW w:w="4525" w:type="pct"/>
            <w:tcBorders>
              <w:top w:val="single" w:color="auto" w:sz="6" w:space="0"/>
              <w:left w:val="single" w:color="auto" w:sz="6" w:space="0"/>
              <w:bottom w:val="single" w:color="auto" w:sz="6" w:space="0"/>
              <w:right w:val="single" w:color="auto" w:sz="6" w:space="0"/>
            </w:tcBorders>
            <w:vAlign w:val="center"/>
          </w:tcPr>
          <w:p w14:paraId="109395F1">
            <w:pPr>
              <w:spacing w:line="560" w:lineRule="exact"/>
              <w:rPr>
                <w:rFonts w:ascii="宋体" w:hAnsi="宋体" w:eastAsia="宋体"/>
                <w:sz w:val="24"/>
              </w:rPr>
            </w:pPr>
          </w:p>
        </w:tc>
      </w:tr>
    </w:tbl>
    <w:p w14:paraId="626B1D47">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424F1312">
      <w:pPr>
        <w:spacing w:line="360" w:lineRule="auto"/>
        <w:jc w:val="center"/>
        <w:outlineLvl w:val="0"/>
        <w:rPr>
          <w:rFonts w:asciiTheme="minorEastAsia" w:hAnsiTheme="minorEastAsia" w:eastAsiaTheme="minorEastAsia"/>
          <w:b/>
          <w:sz w:val="28"/>
        </w:rPr>
      </w:pPr>
      <w:bookmarkStart w:id="26" w:name="_Toc196121491"/>
      <w:r>
        <w:rPr>
          <w:rFonts w:hint="eastAsia" w:asciiTheme="minorEastAsia" w:hAnsiTheme="minorEastAsia" w:eastAsiaTheme="minorEastAsia"/>
          <w:b/>
          <w:sz w:val="28"/>
        </w:rPr>
        <w:t>第六章  响应文件格式</w:t>
      </w:r>
      <w:bookmarkEnd w:id="26"/>
    </w:p>
    <w:p w14:paraId="0D1BB1F2">
      <w:pPr>
        <w:spacing w:line="900" w:lineRule="exact"/>
        <w:jc w:val="center"/>
        <w:outlineLvl w:val="2"/>
        <w:rPr>
          <w:rFonts w:hint="eastAsia" w:asciiTheme="minorEastAsia" w:hAnsiTheme="minorEastAsia" w:eastAsiaTheme="minorEastAsia"/>
          <w:b/>
          <w:sz w:val="32"/>
        </w:rPr>
      </w:pPr>
      <w:r>
        <w:rPr>
          <w:rFonts w:hint="eastAsia" w:asciiTheme="minorEastAsia" w:hAnsiTheme="minorEastAsia" w:eastAsiaTheme="minorEastAsia"/>
          <w:b/>
          <w:sz w:val="32"/>
        </w:rPr>
        <w:t>合肥二中</w:t>
      </w:r>
      <w:r>
        <w:rPr>
          <w:rFonts w:hint="eastAsia" w:asciiTheme="minorEastAsia" w:hAnsiTheme="minorEastAsia" w:eastAsiaTheme="minorEastAsia"/>
          <w:b/>
          <w:sz w:val="32"/>
          <w:lang w:eastAsia="zh-CN"/>
        </w:rPr>
        <w:t>2026</w:t>
      </w:r>
      <w:r>
        <w:rPr>
          <w:rFonts w:hint="eastAsia" w:asciiTheme="minorEastAsia" w:hAnsiTheme="minorEastAsia" w:eastAsiaTheme="minorEastAsia"/>
          <w:b/>
          <w:sz w:val="32"/>
        </w:rPr>
        <w:t>年网络链路租赁服务</w:t>
      </w:r>
    </w:p>
    <w:p w14:paraId="5C4D05EB">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w:t>
      </w:r>
    </w:p>
    <w:p w14:paraId="11E8EE80">
      <w:pPr>
        <w:spacing w:line="900" w:lineRule="exact"/>
        <w:jc w:val="center"/>
        <w:rPr>
          <w:rFonts w:asciiTheme="minorEastAsia" w:hAnsiTheme="minorEastAsia" w:eastAsiaTheme="minorEastAsia"/>
          <w:b/>
          <w:sz w:val="72"/>
        </w:rPr>
      </w:pPr>
    </w:p>
    <w:p w14:paraId="30126E15">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应</w:t>
      </w:r>
    </w:p>
    <w:p w14:paraId="4E15DD57">
      <w:pPr>
        <w:spacing w:line="900" w:lineRule="exact"/>
        <w:jc w:val="center"/>
        <w:rPr>
          <w:rFonts w:asciiTheme="minorEastAsia" w:hAnsiTheme="minorEastAsia" w:eastAsiaTheme="minorEastAsia"/>
          <w:b/>
          <w:sz w:val="72"/>
        </w:rPr>
      </w:pPr>
    </w:p>
    <w:p w14:paraId="37D937E9">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文</w:t>
      </w:r>
    </w:p>
    <w:p w14:paraId="2342AF4D">
      <w:pPr>
        <w:spacing w:line="900" w:lineRule="exact"/>
        <w:jc w:val="center"/>
        <w:rPr>
          <w:rFonts w:asciiTheme="minorEastAsia" w:hAnsiTheme="minorEastAsia" w:eastAsiaTheme="minorEastAsia"/>
          <w:b/>
          <w:sz w:val="72"/>
        </w:rPr>
      </w:pPr>
    </w:p>
    <w:p w14:paraId="504BE5A7">
      <w:pPr>
        <w:jc w:val="center"/>
        <w:outlineLvl w:val="2"/>
        <w:rPr>
          <w:rFonts w:asciiTheme="minorEastAsia" w:hAnsiTheme="minorEastAsia" w:eastAsiaTheme="minorEastAsia"/>
          <w:b/>
          <w:sz w:val="72"/>
        </w:rPr>
      </w:pPr>
      <w:r>
        <w:rPr>
          <w:rFonts w:hint="eastAsia" w:asciiTheme="minorEastAsia" w:hAnsiTheme="minorEastAsia" w:eastAsiaTheme="minorEastAsia"/>
          <w:b/>
          <w:sz w:val="72"/>
        </w:rPr>
        <w:t>件</w:t>
      </w:r>
    </w:p>
    <w:p w14:paraId="0AB618DB">
      <w:pPr>
        <w:spacing w:after="156" w:afterLines="50"/>
        <w:jc w:val="center"/>
        <w:rPr>
          <w:rFonts w:asciiTheme="minorEastAsia" w:hAnsiTheme="minorEastAsia" w:eastAsiaTheme="minorEastAsia"/>
          <w:b/>
          <w:sz w:val="72"/>
        </w:rPr>
      </w:pPr>
    </w:p>
    <w:p w14:paraId="06E42D3A">
      <w:pPr>
        <w:spacing w:after="156" w:afterLines="50" w:line="500" w:lineRule="exact"/>
        <w:jc w:val="center"/>
        <w:rPr>
          <w:rFonts w:asciiTheme="minorEastAsia" w:hAnsiTheme="minorEastAsia" w:eastAsiaTheme="minorEastAsia"/>
          <w:b/>
          <w:sz w:val="28"/>
          <w:szCs w:val="28"/>
        </w:rPr>
      </w:pPr>
    </w:p>
    <w:p w14:paraId="7AA7CF3A">
      <w:pPr>
        <w:pStyle w:val="4"/>
      </w:pPr>
    </w:p>
    <w:p w14:paraId="12C5D703">
      <w:pPr>
        <w:spacing w:after="156" w:afterLines="50" w:line="500" w:lineRule="exact"/>
        <w:jc w:val="center"/>
        <w:rPr>
          <w:rFonts w:asciiTheme="minorEastAsia" w:hAnsiTheme="minorEastAsia" w:eastAsiaTheme="minorEastAsia"/>
          <w:b/>
          <w:sz w:val="72"/>
        </w:rPr>
      </w:pPr>
    </w:p>
    <w:p w14:paraId="4AD65A24">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供应商：</w:t>
      </w:r>
      <w:r>
        <w:rPr>
          <w:rFonts w:hint="eastAsia" w:asciiTheme="minorEastAsia" w:hAnsiTheme="minorEastAsia" w:eastAsiaTheme="minorEastAsia"/>
          <w:b/>
          <w:sz w:val="32"/>
          <w:u w:val="single"/>
        </w:rPr>
        <w:t xml:space="preserve">               </w:t>
      </w:r>
    </w:p>
    <w:p w14:paraId="1C4CFEEE">
      <w:pPr>
        <w:spacing w:after="156" w:afterLines="50" w:line="500" w:lineRule="exact"/>
        <w:ind w:firstLine="2522" w:firstLineChars="785"/>
        <w:rPr>
          <w:rFonts w:asciiTheme="minorEastAsia" w:hAnsiTheme="minorEastAsia" w:eastAsiaTheme="minorEastAsia"/>
          <w:b/>
          <w:sz w:val="32"/>
        </w:rPr>
      </w:pPr>
      <w:r>
        <w:rPr>
          <w:rFonts w:hint="eastAsia" w:asciiTheme="minorEastAsia" w:hAnsiTheme="minorEastAsia" w:eastAsiaTheme="minorEastAsia"/>
          <w:b/>
          <w:sz w:val="32"/>
        </w:rPr>
        <w:t xml:space="preserve">    </w:t>
      </w:r>
      <w:bookmarkStart w:id="27" w:name="_Toc196121492"/>
      <w:r>
        <w:rPr>
          <w:rFonts w:hint="eastAsia" w:asciiTheme="minorEastAsia" w:hAnsiTheme="minorEastAsia" w:eastAsiaTheme="minorEastAsia"/>
          <w:b/>
          <w:sz w:val="32"/>
        </w:rPr>
        <w:t>年  月  日</w:t>
      </w:r>
      <w:bookmarkEnd w:id="27"/>
    </w:p>
    <w:p w14:paraId="50DCC0DC">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3FDF8DF1">
      <w:pPr>
        <w:spacing w:line="360" w:lineRule="auto"/>
        <w:jc w:val="center"/>
        <w:outlineLvl w:val="1"/>
        <w:rPr>
          <w:rFonts w:asciiTheme="minorEastAsia" w:hAnsiTheme="minorEastAsia" w:eastAsiaTheme="minorEastAsia"/>
          <w:b/>
          <w:sz w:val="24"/>
        </w:rPr>
      </w:pPr>
      <w:bookmarkStart w:id="28" w:name="_Toc196121493"/>
      <w:r>
        <w:rPr>
          <w:rFonts w:hint="eastAsia" w:asciiTheme="minorEastAsia" w:hAnsiTheme="minorEastAsia" w:eastAsiaTheme="minorEastAsia"/>
          <w:b/>
          <w:sz w:val="24"/>
        </w:rPr>
        <w:t>一、报价表格式</w:t>
      </w:r>
      <w:bookmarkEnd w:id="28"/>
    </w:p>
    <w:p w14:paraId="7E551E1B">
      <w:pPr>
        <w:spacing w:before="156" w:beforeLines="50" w:after="156" w:afterLines="50" w:line="360" w:lineRule="auto"/>
        <w:jc w:val="left"/>
        <w:outlineLvl w:val="2"/>
        <w:rPr>
          <w:rFonts w:ascii="宋体" w:hAnsi="宋体" w:eastAsia="宋体"/>
          <w:b/>
          <w:sz w:val="24"/>
          <w:szCs w:val="28"/>
        </w:rPr>
      </w:pPr>
      <w:r>
        <w:rPr>
          <w:rFonts w:hint="eastAsia" w:ascii="宋体" w:hAnsi="宋体" w:eastAsia="宋体"/>
          <w:b/>
          <w:sz w:val="24"/>
          <w:szCs w:val="28"/>
        </w:rPr>
        <w:t>1-1 报价表</w:t>
      </w:r>
    </w:p>
    <w:p w14:paraId="2270DD8F">
      <w:pPr>
        <w:snapToGrid w:val="0"/>
        <w:spacing w:line="360" w:lineRule="auto"/>
        <w:jc w:val="left"/>
        <w:rPr>
          <w:rFonts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rPr>
        <w:t xml:space="preserve">  </w:t>
      </w:r>
      <w:r>
        <w:rPr>
          <w:rFonts w:hint="eastAsia" w:ascii="宋体" w:hAnsi="宋体" w:eastAsia="宋体"/>
          <w:b/>
          <w:sz w:val="24"/>
          <w:szCs w:val="18"/>
          <w:u w:val="single"/>
        </w:rPr>
        <w:t>合肥二中</w:t>
      </w:r>
      <w:r>
        <w:rPr>
          <w:rFonts w:hint="eastAsia" w:ascii="宋体" w:hAnsi="宋体" w:eastAsia="宋体"/>
          <w:b/>
          <w:sz w:val="24"/>
          <w:szCs w:val="18"/>
          <w:u w:val="single"/>
          <w:lang w:eastAsia="zh-CN"/>
        </w:rPr>
        <w:t>2026</w:t>
      </w:r>
      <w:r>
        <w:rPr>
          <w:rFonts w:hint="eastAsia" w:ascii="宋体" w:hAnsi="宋体" w:eastAsia="宋体"/>
          <w:b/>
          <w:sz w:val="24"/>
          <w:szCs w:val="18"/>
          <w:u w:val="single"/>
        </w:rPr>
        <w:t>年网络链路租赁服务</w:t>
      </w:r>
      <w:r>
        <w:rPr>
          <w:rFonts w:hint="eastAsia" w:ascii="宋体" w:hAnsi="宋体" w:eastAsia="宋体"/>
          <w:b/>
          <w:sz w:val="24"/>
          <w:szCs w:val="28"/>
          <w:u w:val="single"/>
        </w:rPr>
        <w:t xml:space="preserve">       </w:t>
      </w:r>
    </w:p>
    <w:p w14:paraId="5EF07237">
      <w:pPr>
        <w:snapToGrid w:val="0"/>
        <w:spacing w:after="156" w:afterLines="50" w:line="360" w:lineRule="auto"/>
        <w:jc w:val="left"/>
        <w:rPr>
          <w:rFonts w:ascii="宋体" w:hAnsi="宋体" w:eastAsia="宋体"/>
          <w:b/>
          <w:bCs/>
          <w:sz w:val="24"/>
          <w:szCs w:val="28"/>
          <w:u w:val="single"/>
        </w:rPr>
      </w:pPr>
      <w:r>
        <w:rPr>
          <w:rFonts w:hint="eastAsia" w:ascii="宋体" w:hAnsi="宋体" w:eastAsia="宋体"/>
          <w:b/>
          <w:sz w:val="24"/>
          <w:szCs w:val="28"/>
        </w:rPr>
        <w:t>项目编号：</w:t>
      </w:r>
      <w:r>
        <w:rPr>
          <w:rFonts w:hint="eastAsia" w:ascii="宋体" w:hAnsi="宋体" w:eastAsia="宋体"/>
          <w:b/>
          <w:sz w:val="24"/>
          <w:szCs w:val="28"/>
          <w:u w:val="single"/>
        </w:rPr>
        <w:t xml:space="preserve">  某编号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2EDC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495A9BD2">
            <w:pPr>
              <w:spacing w:line="360" w:lineRule="auto"/>
              <w:jc w:val="center"/>
              <w:rPr>
                <w:rFonts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14:paraId="34189A16">
            <w:pPr>
              <w:spacing w:line="360" w:lineRule="auto"/>
              <w:rPr>
                <w:rFonts w:ascii="宋体" w:hAnsi="宋体" w:eastAsia="宋体"/>
                <w:b/>
                <w:sz w:val="24"/>
              </w:rPr>
            </w:pPr>
          </w:p>
        </w:tc>
      </w:tr>
      <w:tr w14:paraId="036D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4AE48B10">
            <w:pPr>
              <w:spacing w:line="360" w:lineRule="auto"/>
              <w:jc w:val="center"/>
              <w:rPr>
                <w:rFonts w:ascii="宋体" w:hAnsi="宋体" w:eastAsia="宋体"/>
                <w:b/>
                <w:sz w:val="24"/>
              </w:rPr>
            </w:pPr>
            <w:r>
              <w:rPr>
                <w:rFonts w:hint="eastAsia" w:ascii="宋体" w:hAnsi="宋体" w:eastAsia="宋体"/>
                <w:b/>
                <w:sz w:val="24"/>
              </w:rPr>
              <w:t>报价</w:t>
            </w:r>
          </w:p>
          <w:p w14:paraId="3CB7B62F">
            <w:pPr>
              <w:spacing w:line="360" w:lineRule="auto"/>
              <w:jc w:val="center"/>
              <w:rPr>
                <w:rFonts w:ascii="宋体" w:hAnsi="宋体" w:eastAsia="宋体"/>
                <w:b/>
                <w:sz w:val="24"/>
              </w:rPr>
            </w:pPr>
            <w:r>
              <w:rPr>
                <w:rFonts w:hint="eastAsia" w:ascii="宋体" w:hAnsi="宋体" w:eastAsia="宋体"/>
                <w:b/>
                <w:sz w:val="24"/>
              </w:rPr>
              <w:t>（详见备注说明）</w:t>
            </w:r>
          </w:p>
        </w:tc>
        <w:tc>
          <w:tcPr>
            <w:tcW w:w="3557" w:type="pct"/>
            <w:vAlign w:val="center"/>
          </w:tcPr>
          <w:p w14:paraId="6ED50CF3">
            <w:pPr>
              <w:snapToGrid w:val="0"/>
              <w:spacing w:line="360" w:lineRule="auto"/>
              <w:rPr>
                <w:rFonts w:ascii="宋体" w:hAnsi="宋体" w:eastAsia="宋体"/>
                <w:sz w:val="24"/>
                <w:szCs w:val="28"/>
              </w:rPr>
            </w:pPr>
          </w:p>
          <w:p w14:paraId="7E5ECB59">
            <w:pPr>
              <w:snapToGrid w:val="0"/>
              <w:spacing w:line="360" w:lineRule="auto"/>
              <w:rPr>
                <w:rFonts w:ascii="宋体" w:hAnsi="宋体" w:eastAsia="宋体"/>
                <w:bCs/>
                <w:sz w:val="24"/>
                <w:u w:val="single"/>
              </w:rPr>
            </w:pPr>
            <w:r>
              <w:rPr>
                <w:rFonts w:hint="eastAsia" w:ascii="宋体" w:hAnsi="宋体" w:eastAsia="宋体"/>
                <w:bCs/>
                <w:sz w:val="24"/>
              </w:rPr>
              <w:t>人民币大写：</w:t>
            </w:r>
            <w:r>
              <w:rPr>
                <w:rFonts w:hint="eastAsia" w:ascii="宋体" w:hAnsi="宋体" w:eastAsia="宋体"/>
                <w:bCs/>
                <w:sz w:val="24"/>
                <w:u w:val="single"/>
              </w:rPr>
              <w:t xml:space="preserve">                        </w:t>
            </w:r>
          </w:p>
          <w:p w14:paraId="15AC05F4">
            <w:pPr>
              <w:snapToGrid w:val="0"/>
              <w:spacing w:line="360" w:lineRule="auto"/>
              <w:rPr>
                <w:rFonts w:ascii="宋体" w:hAnsi="宋体" w:eastAsia="宋体"/>
                <w:b/>
                <w:sz w:val="24"/>
              </w:rPr>
            </w:pPr>
          </w:p>
        </w:tc>
      </w:tr>
      <w:tr w14:paraId="7CB9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2" w:type="pct"/>
            <w:vAlign w:val="center"/>
          </w:tcPr>
          <w:p w14:paraId="0ADB710E">
            <w:pPr>
              <w:spacing w:line="360" w:lineRule="auto"/>
              <w:jc w:val="center"/>
              <w:rPr>
                <w:rFonts w:ascii="宋体" w:hAnsi="宋体" w:eastAsia="宋体"/>
                <w:b/>
                <w:sz w:val="24"/>
              </w:rPr>
            </w:pPr>
            <w:r>
              <w:rPr>
                <w:rFonts w:hint="eastAsia" w:ascii="宋体" w:hAnsi="宋体" w:eastAsia="宋体"/>
                <w:b/>
                <w:sz w:val="24"/>
              </w:rPr>
              <w:t>备注说明</w:t>
            </w:r>
          </w:p>
        </w:tc>
        <w:tc>
          <w:tcPr>
            <w:tcW w:w="3557" w:type="pct"/>
          </w:tcPr>
          <w:p w14:paraId="1F8CEEFE">
            <w:pPr>
              <w:spacing w:line="360" w:lineRule="auto"/>
              <w:rPr>
                <w:rFonts w:ascii="宋体" w:hAnsi="宋体" w:eastAsia="宋体"/>
                <w:b/>
                <w:sz w:val="24"/>
              </w:rPr>
            </w:pPr>
          </w:p>
        </w:tc>
      </w:tr>
    </w:tbl>
    <w:p w14:paraId="6D24FBAA">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供应商签章：     </w:t>
      </w:r>
      <w:r>
        <w:rPr>
          <w:rFonts w:ascii="宋体" w:hAnsi="宋体" w:eastAsia="宋体"/>
          <w:sz w:val="24"/>
          <w:szCs w:val="24"/>
        </w:rPr>
        <w:t xml:space="preserve">    </w:t>
      </w:r>
      <w:r>
        <w:rPr>
          <w:rFonts w:hint="eastAsia" w:ascii="宋体" w:hAnsi="宋体" w:eastAsia="宋体"/>
          <w:sz w:val="24"/>
          <w:szCs w:val="24"/>
        </w:rPr>
        <w:t xml:space="preserve">    </w:t>
      </w:r>
    </w:p>
    <w:p w14:paraId="3ED7957B">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期：             </w:t>
      </w:r>
    </w:p>
    <w:p w14:paraId="6F8E58BC">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w:t>
      </w:r>
    </w:p>
    <w:p w14:paraId="42EF2852">
      <w:pPr>
        <w:adjustRightInd w:val="0"/>
        <w:snapToGrid w:val="0"/>
        <w:spacing w:line="360" w:lineRule="auto"/>
        <w:ind w:firstLine="482" w:firstLineChars="200"/>
        <w:rPr>
          <w:rFonts w:ascii="宋体" w:hAnsi="宋体" w:eastAsia="宋体"/>
          <w:sz w:val="24"/>
        </w:rPr>
      </w:pPr>
      <w:r>
        <w:rPr>
          <w:rFonts w:hint="eastAsia" w:ascii="宋体" w:hAnsi="宋体" w:eastAsia="宋体"/>
          <w:b/>
          <w:bCs/>
          <w:sz w:val="24"/>
          <w:szCs w:val="28"/>
        </w:rPr>
        <w:t>1.本表内容根据磋商文件要求包括了服务及其配套的设计、采购、制造、检测、试验、运输、保险、仓储、税费以及现场落地、安装及安装耗损、调试、验收、培训、技术服务（包括技术资料、图纸的提供）质保期内的售后服务保障等所有费用。</w:t>
      </w:r>
    </w:p>
    <w:p w14:paraId="6BEAADB9">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2.特殊事项在备注中注明。</w:t>
      </w:r>
    </w:p>
    <w:p w14:paraId="25178D8A">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3.供应商应根据其响应文件中报价表的内容填写唱标信息，唱标信息不作为评审的依据。唱标信息与报价表不一致的，</w:t>
      </w:r>
      <w:r>
        <w:rPr>
          <w:rFonts w:ascii="宋体" w:hAnsi="宋体" w:eastAsia="宋体"/>
          <w:b/>
          <w:bCs/>
          <w:sz w:val="24"/>
          <w:szCs w:val="28"/>
        </w:rPr>
        <w:t>以</w:t>
      </w:r>
      <w:r>
        <w:rPr>
          <w:rFonts w:hint="eastAsia" w:ascii="宋体" w:hAnsi="宋体" w:eastAsia="宋体"/>
          <w:b/>
          <w:bCs/>
          <w:sz w:val="24"/>
          <w:szCs w:val="28"/>
        </w:rPr>
        <w:t>报价表为准。</w:t>
      </w:r>
    </w:p>
    <w:p w14:paraId="139DC060">
      <w:pPr>
        <w:widowControl/>
        <w:jc w:val="left"/>
        <w:rPr>
          <w:rFonts w:ascii="宋体" w:hAnsi="宋体" w:eastAsia="宋体"/>
          <w:b/>
          <w:bCs/>
          <w:sz w:val="24"/>
          <w:szCs w:val="28"/>
        </w:rPr>
      </w:pPr>
      <w:r>
        <w:rPr>
          <w:rFonts w:ascii="宋体" w:hAnsi="宋体" w:eastAsia="宋体"/>
          <w:b/>
          <w:bCs/>
          <w:sz w:val="24"/>
          <w:szCs w:val="28"/>
        </w:rPr>
        <w:br w:type="page"/>
      </w:r>
    </w:p>
    <w:p w14:paraId="25E9E32A">
      <w:pPr>
        <w:spacing w:before="156" w:beforeLines="50" w:after="156" w:afterLines="50" w:line="360" w:lineRule="auto"/>
        <w:jc w:val="left"/>
        <w:outlineLvl w:val="2"/>
        <w:rPr>
          <w:rFonts w:ascii="宋体" w:hAnsi="宋体" w:eastAsia="宋体"/>
          <w:b/>
          <w:sz w:val="24"/>
          <w:szCs w:val="28"/>
        </w:rPr>
      </w:pPr>
      <w:r>
        <w:rPr>
          <w:rFonts w:hint="eastAsia" w:ascii="宋体" w:hAnsi="宋体" w:eastAsia="宋体"/>
          <w:b/>
          <w:sz w:val="24"/>
          <w:szCs w:val="28"/>
        </w:rPr>
        <w:t>1-2 分项报价明细表</w:t>
      </w:r>
    </w:p>
    <w:p w14:paraId="18BC9641">
      <w:pPr>
        <w:spacing w:line="360" w:lineRule="auto"/>
        <w:ind w:firstLine="435"/>
        <w:jc w:val="center"/>
        <w:rPr>
          <w:rFonts w:asciiTheme="minorEastAsia" w:hAnsiTheme="minorEastAsia" w:eastAsiaTheme="minorEastAsia"/>
          <w:b/>
          <w:sz w:val="24"/>
        </w:rPr>
      </w:pPr>
      <w:r>
        <w:rPr>
          <w:rFonts w:hint="eastAsia" w:asciiTheme="minorEastAsia" w:hAnsiTheme="minorEastAsia" w:eastAsiaTheme="minorEastAsia"/>
          <w:i/>
          <w:sz w:val="24"/>
        </w:rPr>
        <w:t>（仅供参考，供应商可自行制作格式）</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3110"/>
        <w:gridCol w:w="1357"/>
        <w:gridCol w:w="1700"/>
        <w:gridCol w:w="1567"/>
      </w:tblGrid>
      <w:tr w14:paraId="59BF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vAlign w:val="center"/>
          </w:tcPr>
          <w:p w14:paraId="15DD06D8">
            <w:pPr>
              <w:jc w:val="center"/>
              <w:rPr>
                <w:rFonts w:ascii="宋体" w:hAnsi="宋体" w:eastAsia="宋体"/>
                <w:b/>
                <w:sz w:val="24"/>
              </w:rPr>
            </w:pPr>
            <w:r>
              <w:rPr>
                <w:rFonts w:hint="eastAsia" w:ascii="宋体" w:hAnsi="宋体" w:eastAsia="宋体"/>
                <w:b/>
                <w:sz w:val="24"/>
              </w:rPr>
              <w:t>序号</w:t>
            </w:r>
          </w:p>
        </w:tc>
        <w:tc>
          <w:tcPr>
            <w:tcW w:w="1824" w:type="pct"/>
            <w:vAlign w:val="center"/>
          </w:tcPr>
          <w:p w14:paraId="5B5C4E08">
            <w:pPr>
              <w:jc w:val="center"/>
              <w:rPr>
                <w:rFonts w:ascii="宋体" w:hAnsi="宋体" w:eastAsia="宋体"/>
                <w:b/>
                <w:sz w:val="24"/>
              </w:rPr>
            </w:pPr>
            <w:r>
              <w:rPr>
                <w:rFonts w:hint="eastAsia" w:ascii="宋体" w:hAnsi="宋体" w:eastAsia="宋体"/>
                <w:b/>
                <w:sz w:val="24"/>
              </w:rPr>
              <w:t>服务内容</w:t>
            </w:r>
          </w:p>
        </w:tc>
        <w:tc>
          <w:tcPr>
            <w:tcW w:w="796" w:type="pct"/>
            <w:vAlign w:val="center"/>
          </w:tcPr>
          <w:p w14:paraId="7F2A6045">
            <w:pPr>
              <w:jc w:val="center"/>
              <w:rPr>
                <w:rFonts w:ascii="宋体" w:hAnsi="宋体" w:eastAsia="宋体"/>
                <w:b/>
                <w:sz w:val="24"/>
              </w:rPr>
            </w:pPr>
            <w:r>
              <w:rPr>
                <w:rFonts w:hint="eastAsia" w:ascii="宋体" w:hAnsi="宋体" w:eastAsia="宋体"/>
                <w:b/>
                <w:sz w:val="24"/>
              </w:rPr>
              <w:t>数量（期）</w:t>
            </w:r>
          </w:p>
        </w:tc>
        <w:tc>
          <w:tcPr>
            <w:tcW w:w="996" w:type="pct"/>
            <w:vAlign w:val="center"/>
          </w:tcPr>
          <w:p w14:paraId="17BC2F54">
            <w:pPr>
              <w:jc w:val="center"/>
              <w:rPr>
                <w:rFonts w:ascii="宋体" w:hAnsi="宋体" w:eastAsia="宋体"/>
                <w:b/>
                <w:sz w:val="24"/>
              </w:rPr>
            </w:pPr>
            <w:r>
              <w:rPr>
                <w:rFonts w:hint="eastAsia" w:ascii="宋体" w:hAnsi="宋体" w:eastAsia="宋体"/>
                <w:b/>
                <w:sz w:val="24"/>
              </w:rPr>
              <w:t>单价</w:t>
            </w:r>
          </w:p>
        </w:tc>
        <w:tc>
          <w:tcPr>
            <w:tcW w:w="919" w:type="pct"/>
            <w:vAlign w:val="center"/>
          </w:tcPr>
          <w:p w14:paraId="29707186">
            <w:pPr>
              <w:jc w:val="center"/>
              <w:rPr>
                <w:rFonts w:ascii="宋体" w:hAnsi="宋体" w:eastAsia="宋体"/>
                <w:b/>
                <w:sz w:val="24"/>
              </w:rPr>
            </w:pPr>
            <w:r>
              <w:rPr>
                <w:rFonts w:hint="eastAsia" w:ascii="宋体" w:hAnsi="宋体" w:eastAsia="宋体"/>
                <w:b/>
                <w:sz w:val="24"/>
              </w:rPr>
              <w:t>小计金额（元）</w:t>
            </w:r>
          </w:p>
        </w:tc>
      </w:tr>
      <w:tr w14:paraId="7413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32946C59">
            <w:pPr>
              <w:jc w:val="center"/>
              <w:rPr>
                <w:rFonts w:ascii="宋体" w:hAnsi="宋体" w:eastAsia="宋体"/>
                <w:sz w:val="24"/>
              </w:rPr>
            </w:pPr>
          </w:p>
        </w:tc>
        <w:tc>
          <w:tcPr>
            <w:tcW w:w="1824" w:type="pct"/>
            <w:vAlign w:val="center"/>
          </w:tcPr>
          <w:p w14:paraId="030D5420">
            <w:pPr>
              <w:jc w:val="center"/>
              <w:rPr>
                <w:rFonts w:ascii="宋体" w:hAnsi="宋体" w:eastAsia="宋体"/>
                <w:sz w:val="24"/>
              </w:rPr>
            </w:pPr>
          </w:p>
        </w:tc>
        <w:tc>
          <w:tcPr>
            <w:tcW w:w="796" w:type="pct"/>
            <w:vAlign w:val="center"/>
          </w:tcPr>
          <w:p w14:paraId="3160EF2C">
            <w:pPr>
              <w:jc w:val="center"/>
              <w:rPr>
                <w:rFonts w:ascii="宋体" w:hAnsi="宋体" w:eastAsia="宋体"/>
                <w:sz w:val="24"/>
              </w:rPr>
            </w:pPr>
          </w:p>
        </w:tc>
        <w:tc>
          <w:tcPr>
            <w:tcW w:w="996" w:type="pct"/>
            <w:vAlign w:val="center"/>
          </w:tcPr>
          <w:p w14:paraId="6EC43085">
            <w:pPr>
              <w:jc w:val="center"/>
              <w:rPr>
                <w:rFonts w:ascii="宋体" w:hAnsi="宋体" w:eastAsia="宋体"/>
                <w:sz w:val="24"/>
              </w:rPr>
            </w:pPr>
          </w:p>
        </w:tc>
        <w:tc>
          <w:tcPr>
            <w:tcW w:w="919" w:type="pct"/>
            <w:vAlign w:val="center"/>
          </w:tcPr>
          <w:p w14:paraId="77863E5F">
            <w:pPr>
              <w:jc w:val="center"/>
              <w:rPr>
                <w:rFonts w:ascii="宋体" w:hAnsi="宋体" w:eastAsia="宋体"/>
                <w:sz w:val="24"/>
              </w:rPr>
            </w:pPr>
          </w:p>
        </w:tc>
      </w:tr>
      <w:tr w14:paraId="2A8C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345E4106">
            <w:pPr>
              <w:jc w:val="center"/>
              <w:rPr>
                <w:rFonts w:ascii="宋体" w:hAnsi="宋体" w:eastAsia="宋体"/>
                <w:sz w:val="24"/>
              </w:rPr>
            </w:pPr>
          </w:p>
        </w:tc>
        <w:tc>
          <w:tcPr>
            <w:tcW w:w="1824" w:type="pct"/>
            <w:vAlign w:val="center"/>
          </w:tcPr>
          <w:p w14:paraId="1EF148F1">
            <w:pPr>
              <w:jc w:val="center"/>
              <w:rPr>
                <w:rFonts w:ascii="宋体" w:hAnsi="宋体" w:eastAsia="宋体"/>
                <w:sz w:val="24"/>
              </w:rPr>
            </w:pPr>
          </w:p>
        </w:tc>
        <w:tc>
          <w:tcPr>
            <w:tcW w:w="796" w:type="pct"/>
            <w:vAlign w:val="center"/>
          </w:tcPr>
          <w:p w14:paraId="2987FD26">
            <w:pPr>
              <w:jc w:val="center"/>
              <w:rPr>
                <w:rFonts w:ascii="宋体" w:hAnsi="宋体" w:eastAsia="宋体"/>
                <w:sz w:val="24"/>
              </w:rPr>
            </w:pPr>
          </w:p>
        </w:tc>
        <w:tc>
          <w:tcPr>
            <w:tcW w:w="996" w:type="pct"/>
            <w:vAlign w:val="center"/>
          </w:tcPr>
          <w:p w14:paraId="61076C1A">
            <w:pPr>
              <w:jc w:val="center"/>
              <w:rPr>
                <w:rFonts w:ascii="宋体" w:hAnsi="宋体" w:eastAsia="宋体"/>
                <w:sz w:val="24"/>
              </w:rPr>
            </w:pPr>
          </w:p>
        </w:tc>
        <w:tc>
          <w:tcPr>
            <w:tcW w:w="919" w:type="pct"/>
            <w:vAlign w:val="center"/>
          </w:tcPr>
          <w:p w14:paraId="74CAFE5A">
            <w:pPr>
              <w:jc w:val="center"/>
              <w:rPr>
                <w:rFonts w:ascii="宋体" w:hAnsi="宋体" w:eastAsia="宋体"/>
                <w:sz w:val="24"/>
              </w:rPr>
            </w:pPr>
          </w:p>
        </w:tc>
      </w:tr>
      <w:tr w14:paraId="3C23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7676B3C8">
            <w:pPr>
              <w:jc w:val="center"/>
              <w:rPr>
                <w:rFonts w:ascii="宋体" w:hAnsi="宋体" w:eastAsia="宋体"/>
                <w:sz w:val="24"/>
              </w:rPr>
            </w:pPr>
          </w:p>
        </w:tc>
        <w:tc>
          <w:tcPr>
            <w:tcW w:w="1824" w:type="pct"/>
            <w:vAlign w:val="center"/>
          </w:tcPr>
          <w:p w14:paraId="42DBE436">
            <w:pPr>
              <w:jc w:val="center"/>
              <w:rPr>
                <w:rFonts w:ascii="宋体" w:hAnsi="宋体" w:eastAsia="宋体"/>
                <w:sz w:val="24"/>
              </w:rPr>
            </w:pPr>
          </w:p>
        </w:tc>
        <w:tc>
          <w:tcPr>
            <w:tcW w:w="796" w:type="pct"/>
            <w:vAlign w:val="center"/>
          </w:tcPr>
          <w:p w14:paraId="08CEBC78">
            <w:pPr>
              <w:jc w:val="center"/>
              <w:rPr>
                <w:rFonts w:ascii="宋体" w:hAnsi="宋体" w:eastAsia="宋体"/>
                <w:sz w:val="24"/>
              </w:rPr>
            </w:pPr>
          </w:p>
        </w:tc>
        <w:tc>
          <w:tcPr>
            <w:tcW w:w="996" w:type="pct"/>
            <w:vAlign w:val="center"/>
          </w:tcPr>
          <w:p w14:paraId="7E20FAB1">
            <w:pPr>
              <w:jc w:val="center"/>
              <w:rPr>
                <w:rFonts w:ascii="宋体" w:hAnsi="宋体" w:eastAsia="宋体"/>
                <w:sz w:val="24"/>
              </w:rPr>
            </w:pPr>
          </w:p>
        </w:tc>
        <w:tc>
          <w:tcPr>
            <w:tcW w:w="919" w:type="pct"/>
            <w:vAlign w:val="center"/>
          </w:tcPr>
          <w:p w14:paraId="523E53DB">
            <w:pPr>
              <w:jc w:val="center"/>
              <w:rPr>
                <w:rFonts w:ascii="宋体" w:hAnsi="宋体" w:eastAsia="宋体"/>
                <w:sz w:val="24"/>
              </w:rPr>
            </w:pPr>
          </w:p>
        </w:tc>
      </w:tr>
      <w:tr w14:paraId="2BCE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485381CF">
            <w:pPr>
              <w:jc w:val="center"/>
              <w:rPr>
                <w:rFonts w:ascii="宋体" w:hAnsi="宋体" w:eastAsia="宋体"/>
                <w:sz w:val="24"/>
              </w:rPr>
            </w:pPr>
            <w:r>
              <w:rPr>
                <w:rFonts w:hint="eastAsia" w:ascii="宋体" w:hAnsi="宋体" w:eastAsia="宋体"/>
                <w:b/>
                <w:sz w:val="24"/>
              </w:rPr>
              <w:t>合计金额（元）</w:t>
            </w:r>
          </w:p>
        </w:tc>
        <w:tc>
          <w:tcPr>
            <w:tcW w:w="919" w:type="pct"/>
            <w:vAlign w:val="center"/>
          </w:tcPr>
          <w:p w14:paraId="46A7BB70">
            <w:pPr>
              <w:jc w:val="center"/>
              <w:rPr>
                <w:rFonts w:ascii="宋体" w:hAnsi="宋体" w:eastAsia="宋体"/>
                <w:sz w:val="24"/>
              </w:rPr>
            </w:pPr>
          </w:p>
        </w:tc>
      </w:tr>
    </w:tbl>
    <w:p w14:paraId="309D439A">
      <w:pPr>
        <w:spacing w:line="440" w:lineRule="exact"/>
        <w:ind w:firstLine="4800" w:firstLineChars="2000"/>
        <w:rPr>
          <w:rFonts w:ascii="宋体" w:hAnsi="宋体" w:eastAsia="宋体"/>
          <w:sz w:val="24"/>
          <w:szCs w:val="24"/>
        </w:rPr>
      </w:pPr>
      <w:r>
        <w:rPr>
          <w:rFonts w:hint="eastAsia" w:ascii="宋体" w:hAnsi="宋体" w:eastAsia="宋体"/>
          <w:sz w:val="24"/>
          <w:szCs w:val="24"/>
        </w:rPr>
        <w:t xml:space="preserve">供应商签章：     </w:t>
      </w:r>
      <w:r>
        <w:rPr>
          <w:rFonts w:ascii="宋体" w:hAnsi="宋体" w:eastAsia="宋体"/>
          <w:sz w:val="24"/>
          <w:szCs w:val="24"/>
        </w:rPr>
        <w:t xml:space="preserve">    </w:t>
      </w:r>
      <w:r>
        <w:rPr>
          <w:rFonts w:hint="eastAsia" w:ascii="宋体" w:hAnsi="宋体" w:eastAsia="宋体"/>
          <w:sz w:val="24"/>
          <w:szCs w:val="24"/>
        </w:rPr>
        <w:t xml:space="preserve">    </w:t>
      </w:r>
    </w:p>
    <w:p w14:paraId="1C37362D">
      <w:pPr>
        <w:spacing w:line="440" w:lineRule="exact"/>
        <w:ind w:firstLine="4800" w:firstLineChars="2000"/>
        <w:rPr>
          <w:rFonts w:ascii="宋体" w:hAnsi="宋体" w:eastAsia="宋体"/>
          <w:sz w:val="24"/>
          <w:szCs w:val="24"/>
        </w:rPr>
      </w:pPr>
      <w:r>
        <w:rPr>
          <w:rFonts w:hint="eastAsia" w:ascii="宋体" w:hAnsi="宋体" w:eastAsia="宋体"/>
          <w:sz w:val="24"/>
          <w:szCs w:val="24"/>
        </w:rPr>
        <w:t xml:space="preserve">日      期：             </w:t>
      </w:r>
    </w:p>
    <w:p w14:paraId="0D261DEA">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备注：</w:t>
      </w:r>
    </w:p>
    <w:p w14:paraId="0A564B04">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表中所列服务为对应本项目需求的全部服务内容。如有漏项或缺项，供应商承担全部责任。</w:t>
      </w:r>
    </w:p>
    <w:p w14:paraId="2B8883FD">
      <w:pPr>
        <w:widowControl/>
        <w:jc w:val="left"/>
        <w:rPr>
          <w:rFonts w:ascii="宋体" w:hAnsi="宋体" w:eastAsia="宋体"/>
          <w:b/>
          <w:bCs/>
          <w:sz w:val="24"/>
          <w:szCs w:val="28"/>
        </w:rPr>
      </w:pPr>
      <w:r>
        <w:rPr>
          <w:rFonts w:ascii="宋体" w:hAnsi="宋体" w:eastAsia="宋体"/>
          <w:b/>
          <w:bCs/>
          <w:sz w:val="24"/>
          <w:szCs w:val="28"/>
        </w:rPr>
        <w:br w:type="page"/>
      </w:r>
    </w:p>
    <w:p w14:paraId="2F3C48D8">
      <w:pPr>
        <w:spacing w:line="360" w:lineRule="auto"/>
        <w:jc w:val="center"/>
        <w:outlineLvl w:val="1"/>
        <w:rPr>
          <w:rFonts w:asciiTheme="minorEastAsia" w:hAnsiTheme="minorEastAsia" w:eastAsiaTheme="minorEastAsia"/>
          <w:b/>
          <w:sz w:val="24"/>
        </w:rPr>
      </w:pPr>
      <w:bookmarkStart w:id="29" w:name="_Toc196121494"/>
      <w:r>
        <w:rPr>
          <w:rFonts w:hint="eastAsia" w:asciiTheme="minorEastAsia" w:hAnsiTheme="minorEastAsia" w:eastAsiaTheme="minorEastAsia"/>
          <w:b/>
          <w:sz w:val="24"/>
        </w:rPr>
        <w:t>二、最后承诺报价表</w:t>
      </w:r>
      <w:bookmarkEnd w:id="29"/>
    </w:p>
    <w:p w14:paraId="36C34855">
      <w:pPr>
        <w:spacing w:before="156" w:beforeLines="50" w:after="156" w:afterLines="50" w:line="360" w:lineRule="auto"/>
        <w:ind w:firstLine="236" w:firstLineChars="98"/>
        <w:jc w:val="center"/>
        <w:rPr>
          <w:rFonts w:ascii="宋体" w:hAnsi="宋体" w:eastAsia="宋体"/>
          <w:b/>
          <w:sz w:val="24"/>
          <w:szCs w:val="28"/>
        </w:rPr>
      </w:pPr>
      <w:r>
        <w:rPr>
          <w:rFonts w:hint="eastAsia" w:ascii="宋体" w:hAnsi="宋体" w:eastAsia="宋体"/>
          <w:b/>
          <w:sz w:val="24"/>
          <w:szCs w:val="28"/>
        </w:rPr>
        <w:t>（</w:t>
      </w:r>
      <w:r>
        <w:rPr>
          <w:rFonts w:hint="eastAsia" w:ascii="宋体" w:hAnsi="宋体" w:eastAsia="宋体"/>
          <w:b/>
          <w:sz w:val="24"/>
          <w:szCs w:val="28"/>
          <w:u w:val="single"/>
        </w:rPr>
        <w:t>合肥二中</w:t>
      </w:r>
      <w:r>
        <w:rPr>
          <w:rFonts w:hint="eastAsia" w:ascii="宋体" w:hAnsi="宋体" w:eastAsia="宋体"/>
          <w:b/>
          <w:sz w:val="24"/>
          <w:szCs w:val="28"/>
          <w:u w:val="single"/>
          <w:lang w:eastAsia="zh-CN"/>
        </w:rPr>
        <w:t>2026</w:t>
      </w:r>
      <w:r>
        <w:rPr>
          <w:rFonts w:hint="eastAsia" w:ascii="宋体" w:hAnsi="宋体" w:eastAsia="宋体"/>
          <w:b/>
          <w:sz w:val="24"/>
          <w:szCs w:val="28"/>
          <w:u w:val="single"/>
        </w:rPr>
        <w:t>年网络链路租赁服务</w:t>
      </w:r>
      <w:r>
        <w:rPr>
          <w:rFonts w:hint="eastAsia" w:ascii="宋体" w:hAnsi="宋体" w:eastAsia="宋体"/>
          <w:b/>
          <w:sz w:val="24"/>
          <w:szCs w:val="28"/>
        </w:rPr>
        <w:t>第</w:t>
      </w:r>
      <w:r>
        <w:rPr>
          <w:rFonts w:hint="eastAsia" w:ascii="宋体" w:hAnsi="宋体" w:eastAsia="宋体"/>
          <w:b/>
          <w:sz w:val="24"/>
          <w:szCs w:val="28"/>
          <w:u w:val="single"/>
        </w:rPr>
        <w:t xml:space="preserve">   </w:t>
      </w:r>
      <w:r>
        <w:rPr>
          <w:rFonts w:hint="eastAsia" w:ascii="宋体" w:hAnsi="宋体" w:eastAsia="宋体"/>
          <w:b/>
          <w:sz w:val="24"/>
          <w:szCs w:val="28"/>
        </w:rPr>
        <w:t>次报价书）</w:t>
      </w:r>
    </w:p>
    <w:p w14:paraId="7CBAB1C1">
      <w:pPr>
        <w:snapToGrid w:val="0"/>
        <w:spacing w:line="360" w:lineRule="auto"/>
        <w:jc w:val="left"/>
        <w:rPr>
          <w:rFonts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rPr>
        <w:t xml:space="preserve">  合肥二中</w:t>
      </w:r>
      <w:r>
        <w:rPr>
          <w:rFonts w:hint="eastAsia" w:ascii="宋体" w:hAnsi="宋体" w:eastAsia="宋体"/>
          <w:b/>
          <w:sz w:val="24"/>
          <w:szCs w:val="28"/>
          <w:u w:val="single"/>
          <w:lang w:eastAsia="zh-CN"/>
        </w:rPr>
        <w:t>2026</w:t>
      </w:r>
      <w:r>
        <w:rPr>
          <w:rFonts w:hint="eastAsia" w:ascii="宋体" w:hAnsi="宋体" w:eastAsia="宋体"/>
          <w:b/>
          <w:sz w:val="24"/>
          <w:szCs w:val="28"/>
          <w:u w:val="single"/>
        </w:rPr>
        <w:t xml:space="preserve">年网络链路租赁服务     </w:t>
      </w:r>
    </w:p>
    <w:p w14:paraId="214220E4">
      <w:pPr>
        <w:snapToGrid w:val="0"/>
        <w:spacing w:after="156" w:afterLines="50" w:line="360" w:lineRule="auto"/>
        <w:jc w:val="left"/>
        <w:rPr>
          <w:rFonts w:ascii="宋体" w:hAnsi="宋体" w:eastAsia="宋体"/>
          <w:b/>
          <w:bCs/>
          <w:sz w:val="24"/>
          <w:szCs w:val="28"/>
        </w:rPr>
      </w:pPr>
      <w:r>
        <w:rPr>
          <w:rFonts w:hint="eastAsia" w:ascii="宋体" w:hAnsi="宋体" w:eastAsia="宋体"/>
          <w:b/>
          <w:sz w:val="24"/>
          <w:szCs w:val="28"/>
        </w:rPr>
        <w:t>项目编号：</w:t>
      </w:r>
      <w:r>
        <w:rPr>
          <w:rFonts w:hint="eastAsia" w:ascii="宋体" w:hAnsi="宋体" w:eastAsia="宋体"/>
          <w:b/>
          <w:sz w:val="24"/>
          <w:szCs w:val="28"/>
          <w:u w:val="single"/>
        </w:rPr>
        <w:t xml:space="preserve">  某编号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7E1A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00F49456">
            <w:pPr>
              <w:spacing w:line="360" w:lineRule="auto"/>
              <w:jc w:val="center"/>
              <w:rPr>
                <w:rFonts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14:paraId="41EB61FC">
            <w:pPr>
              <w:spacing w:line="360" w:lineRule="auto"/>
              <w:rPr>
                <w:rFonts w:ascii="宋体" w:hAnsi="宋体" w:eastAsia="宋体"/>
                <w:b/>
                <w:sz w:val="24"/>
              </w:rPr>
            </w:pPr>
          </w:p>
        </w:tc>
      </w:tr>
      <w:tr w14:paraId="73EC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698ECA33">
            <w:pPr>
              <w:spacing w:line="360" w:lineRule="auto"/>
              <w:jc w:val="center"/>
              <w:rPr>
                <w:rFonts w:ascii="宋体" w:hAnsi="宋体" w:eastAsia="宋体"/>
                <w:b/>
                <w:sz w:val="24"/>
              </w:rPr>
            </w:pPr>
            <w:r>
              <w:rPr>
                <w:rFonts w:hint="eastAsia" w:ascii="宋体" w:hAnsi="宋体" w:eastAsia="宋体"/>
                <w:b/>
                <w:bCs/>
                <w:sz w:val="24"/>
                <w:szCs w:val="28"/>
              </w:rPr>
              <w:t>最后报价</w:t>
            </w:r>
          </w:p>
          <w:p w14:paraId="25EFF127">
            <w:pPr>
              <w:spacing w:line="360" w:lineRule="auto"/>
              <w:jc w:val="center"/>
              <w:rPr>
                <w:rFonts w:ascii="宋体" w:hAnsi="宋体" w:eastAsia="宋体"/>
                <w:b/>
                <w:sz w:val="24"/>
              </w:rPr>
            </w:pPr>
            <w:r>
              <w:rPr>
                <w:rFonts w:hint="eastAsia" w:ascii="宋体" w:hAnsi="宋体" w:eastAsia="宋体"/>
                <w:b/>
                <w:sz w:val="24"/>
              </w:rPr>
              <w:t>（详见备注说明）</w:t>
            </w:r>
          </w:p>
        </w:tc>
        <w:tc>
          <w:tcPr>
            <w:tcW w:w="3557" w:type="pct"/>
            <w:vAlign w:val="center"/>
          </w:tcPr>
          <w:p w14:paraId="01032ADB">
            <w:pPr>
              <w:snapToGrid w:val="0"/>
              <w:spacing w:line="360" w:lineRule="auto"/>
              <w:rPr>
                <w:rFonts w:ascii="宋体" w:hAnsi="宋体" w:eastAsia="宋体"/>
                <w:sz w:val="24"/>
                <w:szCs w:val="28"/>
              </w:rPr>
            </w:pPr>
          </w:p>
          <w:p w14:paraId="718FC42F">
            <w:pPr>
              <w:snapToGrid w:val="0"/>
              <w:spacing w:line="360" w:lineRule="auto"/>
              <w:rPr>
                <w:rFonts w:ascii="宋体" w:hAnsi="宋体" w:eastAsia="宋体"/>
                <w:bCs/>
                <w:sz w:val="24"/>
                <w:u w:val="single"/>
              </w:rPr>
            </w:pPr>
            <w:r>
              <w:rPr>
                <w:rFonts w:hint="eastAsia" w:ascii="宋体" w:hAnsi="宋体" w:eastAsia="宋体"/>
                <w:bCs/>
                <w:sz w:val="24"/>
              </w:rPr>
              <w:t>人民币大写：</w:t>
            </w:r>
            <w:r>
              <w:rPr>
                <w:rFonts w:hint="eastAsia" w:ascii="宋体" w:hAnsi="宋体" w:eastAsia="宋体"/>
                <w:bCs/>
                <w:sz w:val="24"/>
                <w:u w:val="single"/>
              </w:rPr>
              <w:t xml:space="preserve">                        </w:t>
            </w:r>
          </w:p>
          <w:p w14:paraId="33663ADC">
            <w:pPr>
              <w:snapToGrid w:val="0"/>
              <w:spacing w:line="360" w:lineRule="auto"/>
              <w:rPr>
                <w:rFonts w:ascii="宋体" w:hAnsi="宋体" w:eastAsia="宋体"/>
                <w:b/>
                <w:sz w:val="24"/>
              </w:rPr>
            </w:pPr>
          </w:p>
        </w:tc>
      </w:tr>
      <w:tr w14:paraId="637A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2" w:type="pct"/>
            <w:vAlign w:val="center"/>
          </w:tcPr>
          <w:p w14:paraId="5E4CEB27">
            <w:pPr>
              <w:spacing w:line="360" w:lineRule="auto"/>
              <w:jc w:val="center"/>
              <w:rPr>
                <w:rFonts w:ascii="宋体" w:hAnsi="宋体" w:eastAsia="宋体"/>
                <w:b/>
                <w:sz w:val="24"/>
              </w:rPr>
            </w:pPr>
            <w:r>
              <w:rPr>
                <w:rFonts w:hint="eastAsia" w:ascii="宋体" w:hAnsi="宋体" w:eastAsia="宋体"/>
                <w:b/>
                <w:sz w:val="24"/>
              </w:rPr>
              <w:t>备注说明</w:t>
            </w:r>
          </w:p>
        </w:tc>
        <w:tc>
          <w:tcPr>
            <w:tcW w:w="3557" w:type="pct"/>
          </w:tcPr>
          <w:p w14:paraId="47E62730">
            <w:pPr>
              <w:spacing w:line="360" w:lineRule="auto"/>
              <w:rPr>
                <w:rFonts w:ascii="宋体" w:hAnsi="宋体" w:eastAsia="宋体"/>
                <w:b/>
                <w:sz w:val="24"/>
              </w:rPr>
            </w:pPr>
            <w:r>
              <w:rPr>
                <w:rFonts w:hint="eastAsia" w:ascii="宋体" w:hAnsi="宋体" w:eastAsia="宋体"/>
                <w:b/>
                <w:i/>
                <w:sz w:val="24"/>
              </w:rPr>
              <w:t>（此处可补充磋商小组根据与供应商磋商情况变动的磋商文件的内容，包括采购需求中的技术、服务要求以及合同草案条款。）</w:t>
            </w:r>
          </w:p>
        </w:tc>
      </w:tr>
      <w:tr w14:paraId="5F39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2" w:type="pct"/>
            <w:vAlign w:val="center"/>
          </w:tcPr>
          <w:p w14:paraId="5FEED114">
            <w:pPr>
              <w:spacing w:line="360" w:lineRule="auto"/>
              <w:jc w:val="center"/>
              <w:rPr>
                <w:rFonts w:ascii="宋体" w:hAnsi="宋体" w:eastAsia="宋体"/>
                <w:b/>
                <w:sz w:val="24"/>
              </w:rPr>
            </w:pPr>
            <w:r>
              <w:rPr>
                <w:rFonts w:hint="eastAsia" w:ascii="宋体" w:hAnsi="宋体" w:eastAsia="宋体"/>
                <w:b/>
                <w:bCs/>
                <w:sz w:val="24"/>
                <w:szCs w:val="28"/>
              </w:rPr>
              <w:t>磋商小组</w:t>
            </w:r>
            <w:r>
              <w:rPr>
                <w:rFonts w:ascii="宋体" w:hAnsi="宋体" w:eastAsia="宋体"/>
                <w:b/>
                <w:bCs/>
                <w:sz w:val="24"/>
                <w:szCs w:val="28"/>
              </w:rPr>
              <w:t>签字</w:t>
            </w:r>
          </w:p>
        </w:tc>
        <w:tc>
          <w:tcPr>
            <w:tcW w:w="3557" w:type="pct"/>
          </w:tcPr>
          <w:p w14:paraId="67D7DCA8">
            <w:pPr>
              <w:spacing w:line="360" w:lineRule="auto"/>
              <w:rPr>
                <w:rFonts w:ascii="宋体" w:hAnsi="宋体" w:eastAsia="宋体"/>
                <w:b/>
                <w:sz w:val="24"/>
              </w:rPr>
            </w:pPr>
          </w:p>
        </w:tc>
      </w:tr>
    </w:tbl>
    <w:p w14:paraId="2970882A">
      <w:pPr>
        <w:spacing w:line="360" w:lineRule="auto"/>
        <w:ind w:firstLine="1680" w:firstLineChars="700"/>
        <w:jc w:val="left"/>
        <w:rPr>
          <w:rFonts w:ascii="宋体" w:hAnsi="宋体" w:eastAsia="宋体"/>
          <w:sz w:val="24"/>
        </w:rPr>
      </w:pPr>
      <w:r>
        <w:rPr>
          <w:rFonts w:hint="eastAsia" w:ascii="宋体" w:hAnsi="宋体" w:eastAsia="宋体"/>
          <w:sz w:val="24"/>
        </w:rPr>
        <w:t xml:space="preserve">                            供应商公章或授权代表签字：</w:t>
      </w:r>
    </w:p>
    <w:p w14:paraId="5D247F29">
      <w:pPr>
        <w:spacing w:line="360" w:lineRule="auto"/>
        <w:ind w:firstLine="5040" w:firstLineChars="2100"/>
        <w:jc w:val="left"/>
        <w:rPr>
          <w:rFonts w:ascii="宋体" w:hAnsi="宋体" w:eastAsia="宋体"/>
          <w:sz w:val="24"/>
          <w:u w:val="single"/>
        </w:rPr>
      </w:pPr>
      <w:r>
        <w:rPr>
          <w:rFonts w:hint="eastAsia" w:ascii="宋体" w:hAnsi="宋体" w:eastAsia="宋体"/>
          <w:sz w:val="24"/>
        </w:rPr>
        <w:t xml:space="preserve">日      期：                    </w:t>
      </w:r>
    </w:p>
    <w:p w14:paraId="5C2F21CF">
      <w:pPr>
        <w:spacing w:line="360" w:lineRule="auto"/>
        <w:jc w:val="left"/>
        <w:rPr>
          <w:rFonts w:ascii="宋体" w:hAnsi="宋体" w:eastAsia="宋体"/>
          <w:bCs/>
          <w:sz w:val="24"/>
        </w:rPr>
      </w:pPr>
      <w:r>
        <w:rPr>
          <w:rFonts w:hint="eastAsia" w:ascii="宋体" w:hAnsi="宋体" w:eastAsia="宋体"/>
          <w:b/>
          <w:bCs/>
          <w:sz w:val="24"/>
        </w:rPr>
        <w:t>注：本页《报价表》由供应商在接到报价通知后依据磋商情况填写,并在规定时间内上传。</w:t>
      </w:r>
      <w:r>
        <w:rPr>
          <w:rFonts w:hint="eastAsia" w:ascii="宋体" w:hAnsi="宋体" w:eastAsia="宋体"/>
          <w:sz w:val="24"/>
        </w:rPr>
        <w:t>考虑磋商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bCs/>
          <w:sz w:val="24"/>
        </w:rPr>
        <w:t>此优惠率调整原则适用于合同内价格的计算及项目增减、变更时价格的计算。</w:t>
      </w:r>
    </w:p>
    <w:p w14:paraId="1730DAD8">
      <w:pPr>
        <w:widowControl/>
        <w:jc w:val="left"/>
        <w:rPr>
          <w:rFonts w:ascii="宋体" w:hAnsi="宋体" w:eastAsia="宋体"/>
          <w:bCs/>
          <w:sz w:val="24"/>
        </w:rPr>
      </w:pPr>
      <w:r>
        <w:rPr>
          <w:rFonts w:ascii="宋体" w:hAnsi="宋体" w:eastAsia="宋体"/>
          <w:bCs/>
          <w:sz w:val="24"/>
        </w:rPr>
        <w:br w:type="page"/>
      </w:r>
    </w:p>
    <w:p w14:paraId="48483F60">
      <w:pPr>
        <w:spacing w:line="360" w:lineRule="auto"/>
        <w:jc w:val="center"/>
        <w:outlineLvl w:val="1"/>
        <w:rPr>
          <w:rFonts w:asciiTheme="minorEastAsia" w:hAnsiTheme="minorEastAsia" w:eastAsiaTheme="minorEastAsia"/>
          <w:b/>
          <w:sz w:val="24"/>
        </w:rPr>
      </w:pPr>
      <w:bookmarkStart w:id="30" w:name="_Toc196121495"/>
      <w:r>
        <w:rPr>
          <w:rFonts w:hint="eastAsia" w:asciiTheme="minorEastAsia" w:hAnsiTheme="minorEastAsia" w:eastAsiaTheme="minorEastAsia"/>
          <w:b/>
          <w:sz w:val="24"/>
        </w:rPr>
        <w:t>三、磋商响应函</w:t>
      </w:r>
      <w:bookmarkEnd w:id="30"/>
    </w:p>
    <w:p w14:paraId="16B4147A">
      <w:pPr>
        <w:pStyle w:val="12"/>
        <w:spacing w:line="360" w:lineRule="auto"/>
        <w:rPr>
          <w:rFonts w:ascii="宋体" w:hAnsi="宋体"/>
          <w:sz w:val="24"/>
        </w:rPr>
      </w:pPr>
      <w:r>
        <w:rPr>
          <w:rFonts w:hint="eastAsia" w:ascii="宋体" w:hAnsi="宋体"/>
          <w:sz w:val="24"/>
        </w:rPr>
        <w:t>致：合肥市第</w:t>
      </w:r>
      <w:r>
        <w:rPr>
          <w:rFonts w:hint="eastAsia" w:ascii="宋体" w:hAnsi="宋体"/>
          <w:sz w:val="24"/>
          <w:lang w:val="en-US" w:eastAsia="zh-CN"/>
        </w:rPr>
        <w:t>二</w:t>
      </w:r>
      <w:r>
        <w:rPr>
          <w:rFonts w:hint="eastAsia" w:ascii="宋体" w:hAnsi="宋体"/>
          <w:sz w:val="24"/>
        </w:rPr>
        <w:t>中学</w:t>
      </w:r>
    </w:p>
    <w:p w14:paraId="1582548E">
      <w:pPr>
        <w:spacing w:line="360" w:lineRule="auto"/>
        <w:ind w:firstLine="480" w:firstLineChars="200"/>
        <w:rPr>
          <w:rFonts w:ascii="宋体" w:hAnsi="宋体" w:eastAsia="宋体"/>
          <w:dstrike/>
          <w:sz w:val="24"/>
        </w:rPr>
      </w:pPr>
      <w:r>
        <w:rPr>
          <w:rFonts w:hint="eastAsia" w:ascii="宋体" w:hAnsi="宋体" w:eastAsia="宋体"/>
          <w:sz w:val="24"/>
        </w:rPr>
        <w:t>根据贵方的竞争性磋商公告和磋商邀请，我方兹宣布同意如下：</w:t>
      </w:r>
    </w:p>
    <w:p w14:paraId="43F282F5">
      <w:pPr>
        <w:spacing w:line="360" w:lineRule="auto"/>
        <w:ind w:firstLine="480" w:firstLineChars="200"/>
        <w:rPr>
          <w:rFonts w:ascii="宋体" w:hAnsi="宋体" w:eastAsia="宋体"/>
          <w:sz w:val="24"/>
        </w:rPr>
      </w:pPr>
      <w:r>
        <w:rPr>
          <w:rFonts w:hint="eastAsia" w:ascii="宋体" w:hAnsi="宋体" w:eastAsia="宋体"/>
          <w:sz w:val="24"/>
        </w:rPr>
        <w:t>1.如我公司成交，我公司承诺愿意按磋商文件规定缴纳履约保证金和成交服务费。按本次磋商文件规定及最后报价承诺供货及安装。</w:t>
      </w:r>
    </w:p>
    <w:p w14:paraId="4996D3C2">
      <w:pPr>
        <w:spacing w:line="360" w:lineRule="auto"/>
        <w:ind w:firstLine="480" w:firstLineChars="200"/>
        <w:rPr>
          <w:rFonts w:ascii="宋体" w:hAnsi="宋体" w:eastAsia="宋体"/>
          <w:sz w:val="24"/>
        </w:rPr>
      </w:pPr>
      <w:r>
        <w:rPr>
          <w:rFonts w:hint="eastAsia" w:ascii="宋体" w:hAnsi="宋体" w:eastAsia="宋体"/>
          <w:sz w:val="24"/>
        </w:rPr>
        <w:t>2.我方根据本次磋商文件的规定，严格履行合同的责任和义务</w:t>
      </w:r>
      <w:r>
        <w:rPr>
          <w:rFonts w:ascii="宋体" w:hAnsi="宋体" w:eastAsia="宋体"/>
          <w:sz w:val="24"/>
        </w:rPr>
        <w:t>,</w:t>
      </w:r>
      <w:r>
        <w:rPr>
          <w:rFonts w:hint="eastAsia" w:ascii="宋体" w:hAnsi="宋体" w:eastAsia="宋体"/>
          <w:sz w:val="24"/>
        </w:rPr>
        <w:t>并保证于买方要求的日期内完成服务，并通过买方验收。</w:t>
      </w:r>
    </w:p>
    <w:p w14:paraId="3A46A2C0">
      <w:pPr>
        <w:spacing w:line="360" w:lineRule="auto"/>
        <w:ind w:firstLine="480" w:firstLineChars="200"/>
        <w:rPr>
          <w:rFonts w:ascii="宋体" w:hAnsi="宋体" w:eastAsia="宋体"/>
          <w:sz w:val="24"/>
        </w:rPr>
      </w:pPr>
      <w:r>
        <w:rPr>
          <w:rFonts w:hint="eastAsia" w:ascii="宋体" w:hAnsi="宋体" w:eastAsia="宋体"/>
          <w:sz w:val="24"/>
        </w:rPr>
        <w:t>3.我方承诺报价低于</w:t>
      </w:r>
      <w:r>
        <w:rPr>
          <w:rFonts w:ascii="宋体" w:hAnsi="宋体" w:eastAsia="宋体"/>
          <w:sz w:val="24"/>
        </w:rPr>
        <w:t>同类</w:t>
      </w:r>
      <w:r>
        <w:rPr>
          <w:rFonts w:hint="eastAsia" w:ascii="宋体" w:hAnsi="宋体" w:eastAsia="宋体"/>
          <w:sz w:val="24"/>
        </w:rPr>
        <w:t>货物和</w:t>
      </w:r>
      <w:r>
        <w:rPr>
          <w:rFonts w:ascii="宋体" w:hAnsi="宋体" w:eastAsia="宋体"/>
          <w:sz w:val="24"/>
        </w:rPr>
        <w:t>服务的市场平均价格。</w:t>
      </w:r>
    </w:p>
    <w:p w14:paraId="42DE8175">
      <w:pPr>
        <w:spacing w:line="360" w:lineRule="auto"/>
        <w:ind w:firstLine="480" w:firstLineChars="200"/>
        <w:rPr>
          <w:rFonts w:ascii="宋体" w:hAnsi="宋体" w:eastAsia="宋体"/>
          <w:sz w:val="24"/>
        </w:rPr>
      </w:pPr>
      <w:r>
        <w:rPr>
          <w:rFonts w:hint="eastAsia" w:ascii="宋体" w:hAnsi="宋体" w:eastAsia="宋体"/>
          <w:sz w:val="24"/>
        </w:rPr>
        <w:t>4.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6D1939F2">
      <w:pPr>
        <w:spacing w:line="360" w:lineRule="auto"/>
        <w:ind w:firstLine="480" w:firstLineChars="200"/>
        <w:rPr>
          <w:rFonts w:ascii="宋体" w:hAnsi="宋体" w:eastAsia="宋体"/>
          <w:sz w:val="24"/>
        </w:rPr>
      </w:pPr>
      <w:r>
        <w:rPr>
          <w:rFonts w:hint="eastAsia" w:ascii="宋体" w:hAnsi="宋体" w:eastAsia="宋体"/>
          <w:sz w:val="24"/>
        </w:rPr>
        <w:t>5.我方同意从供应商须知规定的磋商日期起遵循本磋商文件，并在供应商须知规定的磋商有效期之前均具有约束力。</w:t>
      </w:r>
    </w:p>
    <w:p w14:paraId="7BD0EDF3">
      <w:pPr>
        <w:spacing w:line="360" w:lineRule="auto"/>
        <w:ind w:firstLine="480" w:firstLineChars="200"/>
        <w:rPr>
          <w:rFonts w:ascii="宋体" w:hAnsi="宋体" w:eastAsia="宋体"/>
          <w:sz w:val="24"/>
        </w:rPr>
      </w:pPr>
      <w:r>
        <w:rPr>
          <w:rFonts w:hint="eastAsia" w:ascii="宋体" w:hAnsi="宋体" w:eastAsia="宋体"/>
          <w:sz w:val="24"/>
        </w:rPr>
        <w:t>6.我方同意按贵方要求在磋商规定时间内向贵方提供与其磋商有关的任何证据或补充资料，否则，我方的响应文件可被贵方拒绝。</w:t>
      </w:r>
    </w:p>
    <w:p w14:paraId="194578FE">
      <w:pPr>
        <w:spacing w:line="360" w:lineRule="auto"/>
        <w:ind w:firstLine="480" w:firstLineChars="200"/>
        <w:rPr>
          <w:rFonts w:ascii="宋体" w:hAnsi="宋体" w:eastAsia="宋体"/>
          <w:sz w:val="24"/>
        </w:rPr>
      </w:pPr>
      <w:r>
        <w:rPr>
          <w:rFonts w:hint="eastAsia" w:ascii="宋体" w:hAnsi="宋体" w:eastAsia="宋体"/>
          <w:sz w:val="24"/>
        </w:rPr>
        <w:t>7.我方完全理解贵方不一定接受最低报价的磋商。</w:t>
      </w:r>
    </w:p>
    <w:p w14:paraId="193F698A">
      <w:pPr>
        <w:spacing w:line="360" w:lineRule="auto"/>
        <w:ind w:firstLine="480" w:firstLineChars="200"/>
        <w:rPr>
          <w:rFonts w:ascii="宋体" w:hAnsi="宋体" w:eastAsia="宋体"/>
          <w:sz w:val="24"/>
        </w:rPr>
      </w:pPr>
      <w:r>
        <w:rPr>
          <w:rFonts w:hint="eastAsia" w:ascii="宋体" w:hAnsi="宋体" w:eastAsia="宋体"/>
          <w:sz w:val="24"/>
        </w:rPr>
        <w:t>8.我方同意磋商文件规定的付款方式、服务期限。</w:t>
      </w:r>
    </w:p>
    <w:p w14:paraId="30C08EA1">
      <w:pPr>
        <w:spacing w:line="360" w:lineRule="auto"/>
        <w:ind w:firstLine="480" w:firstLineChars="200"/>
        <w:rPr>
          <w:rFonts w:ascii="宋体" w:hAnsi="宋体" w:eastAsia="宋体"/>
          <w:sz w:val="24"/>
        </w:rPr>
      </w:pPr>
      <w:r>
        <w:rPr>
          <w:rFonts w:hint="eastAsia" w:ascii="宋体" w:hAnsi="宋体" w:eastAsia="宋体"/>
          <w:sz w:val="24"/>
        </w:rPr>
        <w:t>9.我方对响应文件中所提供资料、文件、证书及证件的真实性和有效性负责。</w:t>
      </w:r>
    </w:p>
    <w:p w14:paraId="662C7281">
      <w:pPr>
        <w:spacing w:line="360" w:lineRule="auto"/>
        <w:ind w:firstLine="480" w:firstLineChars="200"/>
        <w:rPr>
          <w:rFonts w:ascii="宋体" w:hAnsi="宋体" w:eastAsia="宋体"/>
          <w:sz w:val="24"/>
        </w:rPr>
      </w:pPr>
    </w:p>
    <w:p w14:paraId="5231ABA9">
      <w:pPr>
        <w:spacing w:line="360" w:lineRule="auto"/>
        <w:ind w:firstLine="4800" w:firstLineChars="2000"/>
        <w:rPr>
          <w:rFonts w:ascii="宋体" w:hAnsi="宋体" w:eastAsia="宋体"/>
          <w:sz w:val="24"/>
        </w:rPr>
      </w:pPr>
      <w:r>
        <w:rPr>
          <w:rFonts w:hint="eastAsia" w:ascii="宋体" w:hAnsi="宋体" w:eastAsia="宋体"/>
          <w:sz w:val="24"/>
        </w:rPr>
        <w:t>供应商签章：</w:t>
      </w:r>
      <w:r>
        <w:rPr>
          <w:rFonts w:hint="eastAsia" w:ascii="宋体" w:hAnsi="宋体" w:eastAsia="宋体"/>
          <w:sz w:val="24"/>
          <w:u w:val="single"/>
        </w:rPr>
        <w:t xml:space="preserve">             </w:t>
      </w:r>
    </w:p>
    <w:p w14:paraId="56934258">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6A64FC8A">
      <w:pPr>
        <w:widowControl/>
        <w:jc w:val="left"/>
        <w:rPr>
          <w:rFonts w:ascii="宋体" w:hAnsi="宋体" w:eastAsia="宋体"/>
          <w:sz w:val="24"/>
        </w:rPr>
      </w:pPr>
      <w:r>
        <w:rPr>
          <w:rFonts w:ascii="宋体" w:hAnsi="宋体" w:eastAsia="宋体"/>
          <w:sz w:val="24"/>
        </w:rPr>
        <w:br w:type="page"/>
      </w:r>
    </w:p>
    <w:p w14:paraId="3F391A6B">
      <w:pPr>
        <w:spacing w:line="360" w:lineRule="auto"/>
        <w:jc w:val="center"/>
        <w:outlineLvl w:val="1"/>
        <w:rPr>
          <w:rFonts w:asciiTheme="minorEastAsia" w:hAnsiTheme="minorEastAsia" w:eastAsiaTheme="minorEastAsia"/>
          <w:b/>
          <w:sz w:val="24"/>
        </w:rPr>
      </w:pPr>
      <w:bookmarkStart w:id="31" w:name="_Toc196121496"/>
      <w:r>
        <w:rPr>
          <w:rFonts w:hint="eastAsia" w:asciiTheme="minorEastAsia" w:hAnsiTheme="minorEastAsia" w:eastAsiaTheme="minorEastAsia"/>
          <w:b/>
          <w:sz w:val="24"/>
        </w:rPr>
        <w:t>四、无重大违法记录声明函、无不良信用记录声明函</w:t>
      </w:r>
      <w:bookmarkEnd w:id="31"/>
    </w:p>
    <w:p w14:paraId="0CB73E03">
      <w:pPr>
        <w:spacing w:line="440" w:lineRule="exact"/>
        <w:ind w:firstLine="435"/>
        <w:rPr>
          <w:rFonts w:ascii="宋体" w:hAnsi="宋体" w:eastAsia="宋体"/>
          <w:sz w:val="24"/>
          <w:szCs w:val="24"/>
        </w:rPr>
      </w:pPr>
      <w:r>
        <w:rPr>
          <w:rFonts w:hint="eastAsia" w:ascii="宋体" w:hAnsi="宋体" w:eastAsia="宋体"/>
          <w:sz w:val="24"/>
          <w:szCs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6CD2A2F9">
      <w:pPr>
        <w:spacing w:line="440" w:lineRule="exact"/>
        <w:ind w:firstLine="435"/>
        <w:rPr>
          <w:rFonts w:asciiTheme="minorEastAsia" w:hAnsiTheme="minorEastAsia" w:eastAsiaTheme="minorEastAsia"/>
          <w:sz w:val="24"/>
          <w:szCs w:val="24"/>
        </w:rPr>
      </w:pPr>
      <w:r>
        <w:rPr>
          <w:rFonts w:hint="eastAsia" w:ascii="宋体" w:hAnsi="宋体" w:eastAsia="宋体"/>
          <w:sz w:val="24"/>
          <w:szCs w:val="24"/>
        </w:rPr>
        <w:t>2</w:t>
      </w:r>
      <w:r>
        <w:rPr>
          <w:rFonts w:hint="eastAsia" w:asciiTheme="minorEastAsia" w:hAnsiTheme="minorEastAsia" w:eastAsiaTheme="minorEastAsia"/>
          <w:sz w:val="24"/>
          <w:szCs w:val="24"/>
        </w:rPr>
        <w:t>.本单位郑重声明，我单位无以下不良信用记录情形：</w:t>
      </w:r>
    </w:p>
    <w:p w14:paraId="67C318E6">
      <w:pPr>
        <w:spacing w:line="44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（1）被人民法院列入失信被执行人；</w:t>
      </w:r>
    </w:p>
    <w:p w14:paraId="429F25DE">
      <w:pPr>
        <w:spacing w:line="44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（2）单位、法定代表人或拟派项目经理（项目负责人）被人民检察院列入行贿犯罪档案；</w:t>
      </w:r>
    </w:p>
    <w:p w14:paraId="6E7C8838">
      <w:pPr>
        <w:spacing w:line="44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（3）被工商行政管理部门列入企业经营异常名录；</w:t>
      </w:r>
    </w:p>
    <w:p w14:paraId="3A82ACA1">
      <w:pPr>
        <w:spacing w:line="44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（4）被税务部门列入重大税收违法案件当事人名单；</w:t>
      </w:r>
    </w:p>
    <w:p w14:paraId="42255FB3">
      <w:pPr>
        <w:spacing w:line="440" w:lineRule="exact"/>
        <w:ind w:firstLine="435"/>
        <w:rPr>
          <w:rFonts w:ascii="宋体" w:hAnsi="宋体" w:eastAsia="宋体"/>
          <w:sz w:val="24"/>
          <w:szCs w:val="24"/>
        </w:rPr>
      </w:pPr>
      <w:r>
        <w:rPr>
          <w:rFonts w:hint="eastAsia" w:asciiTheme="minorEastAsia" w:hAnsiTheme="minorEastAsia" w:eastAsiaTheme="minorEastAsia"/>
          <w:sz w:val="24"/>
          <w:szCs w:val="24"/>
        </w:rPr>
        <w:t>（5）被政府采购监管部门列入政府采购严重违法失信行为记录</w:t>
      </w:r>
      <w:r>
        <w:rPr>
          <w:rFonts w:hint="eastAsia" w:ascii="宋体" w:hAnsi="宋体" w:eastAsia="宋体"/>
          <w:sz w:val="24"/>
          <w:szCs w:val="24"/>
        </w:rPr>
        <w:t>名单。</w:t>
      </w:r>
    </w:p>
    <w:p w14:paraId="2ED52D3F">
      <w:pPr>
        <w:spacing w:line="440" w:lineRule="exact"/>
        <w:ind w:firstLine="435"/>
        <w:rPr>
          <w:rFonts w:ascii="宋体" w:hAnsi="宋体" w:eastAsia="宋体"/>
          <w:sz w:val="24"/>
          <w:szCs w:val="24"/>
        </w:rPr>
      </w:pPr>
      <w:r>
        <w:rPr>
          <w:rFonts w:ascii="宋体" w:hAnsi="宋体" w:eastAsia="宋体"/>
          <w:sz w:val="24"/>
          <w:szCs w:val="24"/>
        </w:rPr>
        <w:t xml:space="preserve">3.本单位郑重声明，符合下列情形之一： </w:t>
      </w:r>
    </w:p>
    <w:p w14:paraId="43358DD9">
      <w:pPr>
        <w:spacing w:line="440" w:lineRule="exact"/>
        <w:ind w:firstLine="435"/>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1）开标日前两年内未被合肥市及其所辖县（市）</w:t>
      </w:r>
      <w:r>
        <w:rPr>
          <w:rFonts w:hint="eastAsia" w:ascii="宋体" w:hAnsi="宋体" w:eastAsia="宋体"/>
          <w:sz w:val="24"/>
          <w:szCs w:val="24"/>
        </w:rPr>
        <w:t>及区（开发区）</w:t>
      </w:r>
      <w:r>
        <w:rPr>
          <w:rFonts w:ascii="宋体" w:hAnsi="宋体" w:eastAsia="宋体"/>
          <w:sz w:val="24"/>
          <w:szCs w:val="24"/>
        </w:rPr>
        <w:t>公共资源交易监督部门记不良行为记录或记不良行为记录累计未满10分的；</w:t>
      </w:r>
    </w:p>
    <w:p w14:paraId="788F8E01">
      <w:pPr>
        <w:spacing w:line="440" w:lineRule="exact"/>
        <w:ind w:firstLine="435"/>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2）最近一次被合肥市及其所辖县（市）</w:t>
      </w:r>
      <w:r>
        <w:rPr>
          <w:rFonts w:hint="eastAsia" w:ascii="宋体" w:hAnsi="宋体" w:eastAsia="宋体"/>
          <w:sz w:val="24"/>
          <w:szCs w:val="24"/>
        </w:rPr>
        <w:t>及区（开发区）</w:t>
      </w:r>
      <w:r>
        <w:rPr>
          <w:rFonts w:ascii="宋体" w:hAnsi="宋体" w:eastAsia="宋体"/>
          <w:sz w:val="24"/>
          <w:szCs w:val="24"/>
        </w:rPr>
        <w:t>公共资源交易监督部门记不良行为记录累计记分达10分（含10分）到15分且公布日距开标日超过6个月；</w:t>
      </w:r>
    </w:p>
    <w:p w14:paraId="3647A3D7">
      <w:pPr>
        <w:spacing w:line="440" w:lineRule="exact"/>
        <w:ind w:firstLine="435"/>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3）最近一次被合肥市及其所辖县（市）</w:t>
      </w:r>
      <w:r>
        <w:rPr>
          <w:rFonts w:hint="eastAsia" w:ascii="宋体" w:hAnsi="宋体" w:eastAsia="宋体"/>
          <w:sz w:val="24"/>
          <w:szCs w:val="24"/>
        </w:rPr>
        <w:t>及区（开发区）</w:t>
      </w:r>
      <w:r>
        <w:rPr>
          <w:rFonts w:ascii="宋体" w:hAnsi="宋体" w:eastAsia="宋体"/>
          <w:sz w:val="24"/>
          <w:szCs w:val="24"/>
        </w:rPr>
        <w:t>公共资源交易监督部门记不良行为记录累计记分达15分（含15分）到20分且公布日距开标日超过12个月；</w:t>
      </w:r>
    </w:p>
    <w:p w14:paraId="75654319">
      <w:pPr>
        <w:spacing w:line="440" w:lineRule="exact"/>
        <w:ind w:firstLine="435"/>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4）最近一次被合肥市及其所辖县（市）</w:t>
      </w:r>
      <w:r>
        <w:rPr>
          <w:rFonts w:hint="eastAsia" w:ascii="宋体" w:hAnsi="宋体" w:eastAsia="宋体"/>
          <w:sz w:val="24"/>
          <w:szCs w:val="24"/>
        </w:rPr>
        <w:t>及区（开发区）</w:t>
      </w:r>
      <w:r>
        <w:rPr>
          <w:rFonts w:ascii="宋体" w:hAnsi="宋体" w:eastAsia="宋体"/>
          <w:sz w:val="24"/>
          <w:szCs w:val="24"/>
        </w:rPr>
        <w:t>公共资源交易监督部门记不良行为记录累计记分达20分（含20分）及以上且公布日距开标日超过24个月。</w:t>
      </w:r>
    </w:p>
    <w:p w14:paraId="48CC07AC">
      <w:pPr>
        <w:spacing w:line="440" w:lineRule="exact"/>
        <w:ind w:firstLine="435"/>
        <w:rPr>
          <w:rFonts w:ascii="宋体" w:hAnsi="宋体" w:eastAsia="宋体"/>
          <w:sz w:val="24"/>
          <w:szCs w:val="24"/>
        </w:rPr>
      </w:pPr>
    </w:p>
    <w:p w14:paraId="564F3969">
      <w:pPr>
        <w:spacing w:line="440" w:lineRule="exact"/>
        <w:ind w:firstLine="435"/>
        <w:rPr>
          <w:rFonts w:ascii="宋体" w:hAnsi="宋体" w:eastAsia="宋体"/>
          <w:sz w:val="24"/>
          <w:szCs w:val="24"/>
        </w:rPr>
      </w:pPr>
      <w:r>
        <w:rPr>
          <w:rFonts w:hint="eastAsia" w:ascii="宋体" w:hAnsi="宋体" w:eastAsia="宋体"/>
          <w:sz w:val="24"/>
          <w:szCs w:val="24"/>
        </w:rPr>
        <w:t>本单位对</w:t>
      </w:r>
      <w:r>
        <w:rPr>
          <w:rFonts w:hint="eastAsia" w:asciiTheme="minorEastAsia" w:hAnsiTheme="minorEastAsia" w:eastAsiaTheme="minorEastAsia"/>
          <w:sz w:val="24"/>
          <w:szCs w:val="24"/>
        </w:rPr>
        <w:t>上述</w:t>
      </w:r>
      <w:r>
        <w:rPr>
          <w:rFonts w:hint="eastAsia" w:ascii="宋体" w:hAnsi="宋体" w:eastAsia="宋体"/>
          <w:sz w:val="24"/>
          <w:szCs w:val="24"/>
        </w:rPr>
        <w:t>声明的真实性负责。如有虚假，将依法承担相应责任。</w:t>
      </w:r>
    </w:p>
    <w:p w14:paraId="385A4883">
      <w:pPr>
        <w:spacing w:line="440" w:lineRule="exact"/>
        <w:ind w:firstLine="4800" w:firstLineChars="2000"/>
        <w:rPr>
          <w:rFonts w:ascii="宋体" w:hAnsi="宋体" w:eastAsia="宋体"/>
          <w:sz w:val="24"/>
          <w:szCs w:val="24"/>
          <w:u w:val="single"/>
        </w:rPr>
      </w:pPr>
      <w:r>
        <w:rPr>
          <w:rFonts w:hint="eastAsia" w:ascii="宋体" w:hAnsi="宋体" w:eastAsia="宋体"/>
          <w:sz w:val="24"/>
          <w:szCs w:val="24"/>
        </w:rPr>
        <w:t>供应商签章：</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p>
    <w:p w14:paraId="7A9C9B7C">
      <w:pPr>
        <w:spacing w:line="440" w:lineRule="exact"/>
        <w:ind w:firstLine="4800" w:firstLineChars="2000"/>
        <w:rPr>
          <w:rFonts w:ascii="宋体" w:hAnsi="宋体" w:eastAsia="宋体"/>
          <w:sz w:val="24"/>
          <w:szCs w:val="24"/>
          <w:u w:val="single"/>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w:t>
      </w:r>
      <w:r>
        <w:rPr>
          <w:rFonts w:hint="eastAsia" w:ascii="宋体" w:hAnsi="宋体" w:eastAsia="宋体"/>
          <w:sz w:val="24"/>
          <w:szCs w:val="24"/>
          <w:u w:val="single"/>
        </w:rPr>
        <w:t xml:space="preserve">             </w:t>
      </w:r>
    </w:p>
    <w:p w14:paraId="6505D257">
      <w:pPr>
        <w:widowControl/>
        <w:jc w:val="left"/>
        <w:rPr>
          <w:rFonts w:ascii="宋体" w:hAnsi="宋体" w:eastAsia="宋体"/>
          <w:sz w:val="24"/>
        </w:rPr>
      </w:pPr>
      <w:r>
        <w:rPr>
          <w:rFonts w:ascii="宋体" w:hAnsi="宋体" w:eastAsia="宋体"/>
          <w:sz w:val="24"/>
        </w:rPr>
        <w:br w:type="page"/>
      </w:r>
    </w:p>
    <w:p w14:paraId="2B633BD5">
      <w:pPr>
        <w:spacing w:line="360" w:lineRule="auto"/>
        <w:jc w:val="center"/>
        <w:outlineLvl w:val="1"/>
        <w:rPr>
          <w:rFonts w:asciiTheme="minorEastAsia" w:hAnsiTheme="minorEastAsia" w:eastAsiaTheme="minorEastAsia"/>
          <w:b/>
          <w:sz w:val="24"/>
        </w:rPr>
      </w:pPr>
      <w:bookmarkStart w:id="32" w:name="_Toc196121497"/>
      <w:r>
        <w:rPr>
          <w:rFonts w:hint="eastAsia" w:asciiTheme="minorEastAsia" w:hAnsiTheme="minorEastAsia" w:eastAsiaTheme="minorEastAsia"/>
          <w:b/>
          <w:sz w:val="24"/>
        </w:rPr>
        <w:t>五、授权书</w:t>
      </w:r>
      <w:bookmarkEnd w:id="32"/>
    </w:p>
    <w:p w14:paraId="18FB2742">
      <w:pPr>
        <w:spacing w:line="360" w:lineRule="auto"/>
        <w:jc w:val="center"/>
        <w:rPr>
          <w:rFonts w:asciiTheme="minorEastAsia" w:hAnsiTheme="minorEastAsia" w:eastAsiaTheme="minorEastAsia"/>
          <w:b/>
          <w:sz w:val="24"/>
        </w:rPr>
      </w:pPr>
    </w:p>
    <w:p w14:paraId="761DD063">
      <w:pPr>
        <w:pStyle w:val="11"/>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（供应商名称）授权</w:t>
      </w:r>
      <w:r>
        <w:rPr>
          <w:rFonts w:hint="eastAsia" w:hAnsi="宋体" w:eastAsia="宋体"/>
          <w:sz w:val="24"/>
          <w:szCs w:val="28"/>
          <w:u w:val="single"/>
        </w:rPr>
        <w:t xml:space="preserve">       </w:t>
      </w:r>
      <w:r>
        <w:rPr>
          <w:rFonts w:hint="eastAsia" w:hAnsi="宋体" w:eastAsia="宋体"/>
          <w:sz w:val="24"/>
          <w:szCs w:val="28"/>
        </w:rPr>
        <w:t>（供应商授权代表姓名、职务）代表我方参加本项目</w:t>
      </w:r>
      <w:r>
        <w:rPr>
          <w:rFonts w:hint="eastAsia" w:hAnsi="宋体" w:eastAsia="宋体"/>
          <w:bCs/>
          <w:sz w:val="24"/>
          <w:szCs w:val="28"/>
        </w:rPr>
        <w:t>采购活动</w:t>
      </w:r>
      <w:r>
        <w:rPr>
          <w:rFonts w:hint="eastAsia" w:hAnsi="宋体" w:eastAsia="宋体"/>
          <w:sz w:val="24"/>
          <w:szCs w:val="28"/>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70D055C1">
      <w:pPr>
        <w:pStyle w:val="11"/>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本授权书自出具之日起生效。</w:t>
      </w:r>
    </w:p>
    <w:p w14:paraId="0376CD9F">
      <w:pPr>
        <w:pStyle w:val="11"/>
        <w:snapToGrid w:val="0"/>
        <w:spacing w:line="360" w:lineRule="auto"/>
        <w:ind w:firstLine="480" w:firstLineChars="200"/>
        <w:jc w:val="left"/>
        <w:rPr>
          <w:rFonts w:hAnsi="宋体" w:eastAsia="宋体"/>
          <w:sz w:val="24"/>
        </w:rPr>
      </w:pPr>
      <w:r>
        <w:rPr>
          <w:rFonts w:hint="eastAsia" w:hAnsi="宋体" w:eastAsia="宋体"/>
          <w:sz w:val="24"/>
          <w:szCs w:val="28"/>
        </w:rPr>
        <w:t>授权代表</w:t>
      </w:r>
      <w:r>
        <w:rPr>
          <w:rFonts w:hint="eastAsia" w:hAnsi="宋体" w:eastAsia="宋体"/>
          <w:sz w:val="24"/>
        </w:rPr>
        <w:t>身份证明扫描件：</w:t>
      </w:r>
    </w:p>
    <w:p w14:paraId="7FBAEDA7">
      <w:pPr>
        <w:pStyle w:val="11"/>
        <w:snapToGrid w:val="0"/>
        <w:spacing w:line="360" w:lineRule="auto"/>
        <w:ind w:firstLine="480" w:firstLineChars="200"/>
        <w:jc w:val="left"/>
        <w:rPr>
          <w:rFonts w:hAnsi="宋体" w:eastAsia="宋体"/>
          <w:sz w:val="24"/>
        </w:rPr>
      </w:pPr>
    </w:p>
    <w:p w14:paraId="413C15E8">
      <w:pPr>
        <w:pStyle w:val="11"/>
        <w:snapToGrid w:val="0"/>
        <w:spacing w:line="360" w:lineRule="auto"/>
        <w:ind w:firstLine="480" w:firstLineChars="200"/>
        <w:jc w:val="left"/>
        <w:rPr>
          <w:rFonts w:hAnsi="宋体" w:eastAsia="宋体"/>
          <w:sz w:val="24"/>
        </w:rPr>
      </w:pPr>
    </w:p>
    <w:p w14:paraId="39213109">
      <w:pPr>
        <w:pStyle w:val="11"/>
        <w:snapToGrid w:val="0"/>
        <w:spacing w:line="360" w:lineRule="auto"/>
        <w:ind w:firstLine="480" w:firstLineChars="200"/>
        <w:jc w:val="left"/>
        <w:rPr>
          <w:rFonts w:hAnsi="宋体" w:eastAsia="宋体"/>
          <w:sz w:val="24"/>
        </w:rPr>
      </w:pPr>
    </w:p>
    <w:p w14:paraId="4962F23F">
      <w:pPr>
        <w:pStyle w:val="11"/>
        <w:snapToGrid w:val="0"/>
        <w:spacing w:line="360" w:lineRule="auto"/>
        <w:ind w:firstLine="480" w:firstLineChars="200"/>
        <w:jc w:val="left"/>
        <w:rPr>
          <w:rFonts w:hAnsi="宋体" w:eastAsia="宋体"/>
          <w:sz w:val="24"/>
        </w:rPr>
      </w:pPr>
    </w:p>
    <w:p w14:paraId="73F43BC4">
      <w:pPr>
        <w:pStyle w:val="11"/>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7BA5C915">
      <w:pPr>
        <w:pStyle w:val="11"/>
        <w:snapToGrid w:val="0"/>
        <w:spacing w:line="360" w:lineRule="auto"/>
        <w:ind w:firstLine="480" w:firstLineChars="200"/>
        <w:jc w:val="left"/>
        <w:rPr>
          <w:rFonts w:hAnsi="宋体" w:eastAsia="宋体"/>
          <w:sz w:val="24"/>
          <w:szCs w:val="28"/>
        </w:rPr>
      </w:pPr>
    </w:p>
    <w:p w14:paraId="222026A3">
      <w:pPr>
        <w:spacing w:line="360" w:lineRule="auto"/>
        <w:ind w:firstLine="360" w:firstLineChars="150"/>
        <w:rPr>
          <w:rFonts w:ascii="宋体" w:hAnsi="宋体" w:eastAsia="宋体"/>
          <w:sz w:val="24"/>
          <w:szCs w:val="28"/>
        </w:rPr>
      </w:pPr>
      <w:r>
        <w:rPr>
          <w:rFonts w:hint="eastAsia" w:ascii="宋体" w:hAnsi="宋体" w:eastAsia="宋体"/>
          <w:sz w:val="24"/>
          <w:szCs w:val="28"/>
        </w:rPr>
        <w:t>特此声明。</w:t>
      </w:r>
    </w:p>
    <w:p w14:paraId="4677065E">
      <w:pPr>
        <w:spacing w:line="360" w:lineRule="auto"/>
        <w:rPr>
          <w:rFonts w:ascii="宋体" w:hAnsi="宋体" w:eastAsia="宋体"/>
          <w:sz w:val="24"/>
          <w:szCs w:val="28"/>
        </w:rPr>
      </w:pPr>
    </w:p>
    <w:p w14:paraId="5F3C251B">
      <w:pPr>
        <w:spacing w:line="360" w:lineRule="auto"/>
        <w:rPr>
          <w:rFonts w:ascii="宋体" w:hAnsi="宋体" w:eastAsia="宋体"/>
          <w:bCs/>
          <w:sz w:val="24"/>
          <w:szCs w:val="28"/>
        </w:rPr>
      </w:pPr>
      <w:r>
        <w:rPr>
          <w:rFonts w:hint="eastAsia" w:ascii="宋体" w:hAnsi="宋体" w:eastAsia="宋体"/>
          <w:bCs/>
          <w:sz w:val="24"/>
          <w:szCs w:val="28"/>
        </w:rPr>
        <w:t>供应商签章：</w:t>
      </w:r>
      <w:r>
        <w:rPr>
          <w:rFonts w:hint="eastAsia" w:ascii="宋体" w:hAnsi="宋体" w:eastAsia="宋体"/>
          <w:bCs/>
          <w:sz w:val="24"/>
          <w:szCs w:val="28"/>
          <w:u w:val="single"/>
        </w:rPr>
        <w:t xml:space="preserve">                    </w:t>
      </w:r>
    </w:p>
    <w:p w14:paraId="2168584C">
      <w:pPr>
        <w:spacing w:line="360" w:lineRule="auto"/>
        <w:rPr>
          <w:rFonts w:ascii="宋体" w:hAnsi="宋体" w:eastAsia="宋体"/>
          <w:sz w:val="24"/>
          <w:szCs w:val="28"/>
        </w:rPr>
      </w:pPr>
      <w:r>
        <w:rPr>
          <w:rFonts w:hint="eastAsia" w:ascii="宋体" w:hAnsi="宋体" w:eastAsia="宋体"/>
          <w:sz w:val="24"/>
          <w:szCs w:val="28"/>
        </w:rPr>
        <w:t>日      期：</w:t>
      </w:r>
      <w:r>
        <w:rPr>
          <w:rFonts w:hint="eastAsia" w:ascii="宋体" w:hAnsi="宋体" w:eastAsia="宋体"/>
          <w:sz w:val="24"/>
          <w:szCs w:val="28"/>
          <w:u w:val="single"/>
        </w:rPr>
        <w:t xml:space="preserve">                    </w:t>
      </w:r>
    </w:p>
    <w:p w14:paraId="3B102D22">
      <w:pPr>
        <w:spacing w:line="360" w:lineRule="auto"/>
        <w:rPr>
          <w:rFonts w:ascii="宋体" w:hAnsi="宋体" w:eastAsia="宋体"/>
          <w:sz w:val="24"/>
          <w:szCs w:val="28"/>
        </w:rPr>
      </w:pPr>
    </w:p>
    <w:p w14:paraId="76A03CCD">
      <w:pPr>
        <w:spacing w:line="360" w:lineRule="auto"/>
        <w:rPr>
          <w:rFonts w:ascii="宋体" w:hAnsi="宋体" w:eastAsia="宋体"/>
          <w:sz w:val="24"/>
          <w:szCs w:val="28"/>
        </w:rPr>
      </w:pPr>
    </w:p>
    <w:p w14:paraId="7C49814D">
      <w:pPr>
        <w:pStyle w:val="11"/>
        <w:snapToGrid w:val="0"/>
        <w:spacing w:line="360" w:lineRule="auto"/>
        <w:jc w:val="left"/>
        <w:rPr>
          <w:rFonts w:hAnsi="宋体" w:eastAsia="宋体"/>
          <w:sz w:val="24"/>
          <w:szCs w:val="28"/>
        </w:rPr>
      </w:pPr>
      <w:r>
        <w:rPr>
          <w:rFonts w:hint="eastAsia" w:hAnsi="宋体" w:eastAsia="宋体"/>
          <w:sz w:val="24"/>
          <w:szCs w:val="28"/>
        </w:rPr>
        <w:t>注：</w:t>
      </w:r>
    </w:p>
    <w:p w14:paraId="2AF2587E">
      <w:pPr>
        <w:pStyle w:val="11"/>
        <w:snapToGrid w:val="0"/>
        <w:spacing w:line="360" w:lineRule="auto"/>
        <w:jc w:val="left"/>
        <w:rPr>
          <w:rFonts w:hAnsi="宋体" w:eastAsia="宋体"/>
          <w:sz w:val="24"/>
          <w:szCs w:val="28"/>
        </w:rPr>
      </w:pPr>
      <w:r>
        <w:rPr>
          <w:rFonts w:hint="eastAsia" w:hAnsi="宋体" w:eastAsia="宋体"/>
          <w:sz w:val="24"/>
          <w:szCs w:val="28"/>
        </w:rPr>
        <w:t>1.本项目只允许有唯一的供应商授权代表，提供身份证明扫描件；</w:t>
      </w:r>
    </w:p>
    <w:p w14:paraId="2E399472">
      <w:pPr>
        <w:spacing w:line="360" w:lineRule="auto"/>
        <w:jc w:val="left"/>
        <w:rPr>
          <w:rFonts w:ascii="宋体" w:hAnsi="宋体" w:eastAsia="宋体"/>
          <w:sz w:val="24"/>
        </w:rPr>
      </w:pPr>
      <w:r>
        <w:rPr>
          <w:rFonts w:hint="eastAsia" w:ascii="宋体" w:hAnsi="宋体" w:eastAsia="宋体"/>
          <w:sz w:val="24"/>
        </w:rPr>
        <w:t>2.法定代表人参加磋商的无需提供授权书，仅提供身份证明扫描件。</w:t>
      </w:r>
    </w:p>
    <w:p w14:paraId="72009581">
      <w:pPr>
        <w:widowControl/>
        <w:jc w:val="left"/>
        <w:rPr>
          <w:rFonts w:ascii="宋体" w:hAnsi="宋体" w:eastAsia="宋体"/>
          <w:sz w:val="24"/>
        </w:rPr>
      </w:pPr>
      <w:r>
        <w:rPr>
          <w:rFonts w:ascii="宋体" w:hAnsi="宋体" w:eastAsia="宋体"/>
          <w:sz w:val="24"/>
        </w:rPr>
        <w:br w:type="page"/>
      </w:r>
    </w:p>
    <w:p w14:paraId="1B7469A1">
      <w:pPr>
        <w:spacing w:line="360" w:lineRule="auto"/>
        <w:jc w:val="center"/>
        <w:outlineLvl w:val="1"/>
        <w:rPr>
          <w:rFonts w:asciiTheme="minorEastAsia" w:hAnsiTheme="minorEastAsia" w:eastAsiaTheme="minorEastAsia"/>
          <w:b/>
          <w:sz w:val="24"/>
        </w:rPr>
      </w:pPr>
      <w:bookmarkStart w:id="33" w:name="_Toc196121498"/>
      <w:r>
        <w:rPr>
          <w:rFonts w:hint="eastAsia" w:asciiTheme="minorEastAsia" w:hAnsiTheme="minorEastAsia" w:eastAsiaTheme="minorEastAsia"/>
          <w:b/>
          <w:sz w:val="24"/>
        </w:rPr>
        <w:t>六、商务响应表</w:t>
      </w:r>
      <w:bookmarkEnd w:id="33"/>
    </w:p>
    <w:p w14:paraId="5C051164">
      <w:pPr>
        <w:spacing w:line="360" w:lineRule="auto"/>
        <w:ind w:firstLine="435"/>
        <w:rPr>
          <w:rFonts w:asciiTheme="minorEastAsia" w:hAnsiTheme="minorEastAsia" w:eastAsiaTheme="minorEastAsia"/>
          <w:b/>
          <w:sz w:val="24"/>
        </w:rPr>
      </w:pP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1B5A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4979033E">
            <w:pPr>
              <w:pStyle w:val="11"/>
              <w:jc w:val="center"/>
              <w:rPr>
                <w:rFonts w:cs="Wingdings" w:asciiTheme="minorEastAsia" w:hAnsiTheme="minorEastAsia"/>
                <w:b/>
                <w:sz w:val="24"/>
              </w:rPr>
            </w:pPr>
            <w:r>
              <w:rPr>
                <w:rFonts w:hint="eastAsia" w:cs="Wingdings" w:asciiTheme="minorEastAsia" w:hAnsiTheme="minorEastAsia"/>
                <w:b/>
                <w:sz w:val="24"/>
              </w:rPr>
              <w:t>序号</w:t>
            </w:r>
          </w:p>
        </w:tc>
        <w:tc>
          <w:tcPr>
            <w:tcW w:w="1916" w:type="dxa"/>
            <w:vAlign w:val="center"/>
          </w:tcPr>
          <w:p w14:paraId="427E3A2A">
            <w:pPr>
              <w:pStyle w:val="11"/>
              <w:jc w:val="center"/>
              <w:rPr>
                <w:rFonts w:cs="Wingdings" w:asciiTheme="minorEastAsia" w:hAnsiTheme="minorEastAsia"/>
                <w:b/>
                <w:sz w:val="24"/>
              </w:rPr>
            </w:pPr>
            <w:r>
              <w:rPr>
                <w:rFonts w:hint="eastAsia" w:asciiTheme="minorEastAsia" w:hAnsiTheme="minorEastAsia"/>
                <w:b/>
                <w:bCs/>
                <w:sz w:val="24"/>
                <w:szCs w:val="24"/>
              </w:rPr>
              <w:t>商务条款</w:t>
            </w:r>
          </w:p>
        </w:tc>
        <w:tc>
          <w:tcPr>
            <w:tcW w:w="2497" w:type="dxa"/>
            <w:vAlign w:val="center"/>
          </w:tcPr>
          <w:p w14:paraId="7F8A3286">
            <w:pPr>
              <w:pStyle w:val="11"/>
              <w:jc w:val="center"/>
              <w:rPr>
                <w:rFonts w:cs="Wingdings" w:asciiTheme="minorEastAsia" w:hAnsiTheme="minorEastAsia"/>
                <w:b/>
                <w:sz w:val="24"/>
              </w:rPr>
            </w:pPr>
            <w:r>
              <w:rPr>
                <w:rFonts w:hint="eastAsia" w:cs="Wingdings" w:asciiTheme="minorEastAsia" w:hAnsiTheme="minorEastAsia"/>
                <w:b/>
                <w:sz w:val="24"/>
              </w:rPr>
              <w:t>磋商文件要求</w:t>
            </w:r>
          </w:p>
        </w:tc>
        <w:tc>
          <w:tcPr>
            <w:tcW w:w="2575" w:type="dxa"/>
            <w:vAlign w:val="center"/>
          </w:tcPr>
          <w:p w14:paraId="73C133A4">
            <w:pPr>
              <w:pStyle w:val="11"/>
              <w:jc w:val="center"/>
              <w:rPr>
                <w:rFonts w:cs="Wingdings" w:asciiTheme="minorEastAsia" w:hAnsiTheme="minorEastAsia"/>
                <w:b/>
                <w:sz w:val="24"/>
              </w:rPr>
            </w:pPr>
            <w:r>
              <w:rPr>
                <w:rFonts w:hint="eastAsia" w:cs="Wingdings" w:asciiTheme="minorEastAsia" w:hAnsiTheme="minorEastAsia"/>
                <w:b/>
                <w:sz w:val="24"/>
              </w:rPr>
              <w:t>供应商承诺</w:t>
            </w:r>
          </w:p>
        </w:tc>
        <w:tc>
          <w:tcPr>
            <w:tcW w:w="810" w:type="dxa"/>
            <w:vAlign w:val="center"/>
          </w:tcPr>
          <w:p w14:paraId="55E7093F">
            <w:pPr>
              <w:pStyle w:val="11"/>
              <w:jc w:val="center"/>
              <w:rPr>
                <w:rFonts w:cs="Wingdings" w:asciiTheme="minorEastAsia" w:hAnsiTheme="minorEastAsia"/>
                <w:b/>
                <w:sz w:val="24"/>
              </w:rPr>
            </w:pPr>
            <w:r>
              <w:rPr>
                <w:rFonts w:hint="eastAsia" w:cs="Wingdings" w:asciiTheme="minorEastAsia" w:hAnsiTheme="minorEastAsia"/>
                <w:b/>
                <w:sz w:val="24"/>
              </w:rPr>
              <w:t>偏离说明</w:t>
            </w:r>
          </w:p>
        </w:tc>
      </w:tr>
      <w:tr w14:paraId="737C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DEC515B">
            <w:pPr>
              <w:jc w:val="center"/>
              <w:rPr>
                <w:rFonts w:asciiTheme="minorEastAsia" w:hAnsiTheme="minorEastAsia" w:eastAsiaTheme="minorEastAsia"/>
                <w:sz w:val="24"/>
              </w:rPr>
            </w:pPr>
            <w:r>
              <w:rPr>
                <w:rFonts w:asciiTheme="minorEastAsia" w:hAnsiTheme="minorEastAsia" w:eastAsiaTheme="minorEastAsia"/>
                <w:sz w:val="24"/>
              </w:rPr>
              <w:t>1</w:t>
            </w:r>
          </w:p>
        </w:tc>
        <w:tc>
          <w:tcPr>
            <w:tcW w:w="1916" w:type="dxa"/>
            <w:vAlign w:val="center"/>
          </w:tcPr>
          <w:p w14:paraId="6DFA1BF2">
            <w:pPr>
              <w:jc w:val="center"/>
              <w:rPr>
                <w:rFonts w:ascii="宋体" w:hAnsi="宋体" w:eastAsia="宋体"/>
                <w:sz w:val="24"/>
              </w:rPr>
            </w:pPr>
            <w:r>
              <w:rPr>
                <w:rFonts w:asciiTheme="minorEastAsia" w:hAnsiTheme="minorEastAsia" w:eastAsiaTheme="minorEastAsia"/>
                <w:sz w:val="24"/>
              </w:rPr>
              <w:t>付款方式</w:t>
            </w:r>
          </w:p>
        </w:tc>
        <w:tc>
          <w:tcPr>
            <w:tcW w:w="2497" w:type="dxa"/>
            <w:vAlign w:val="center"/>
          </w:tcPr>
          <w:p w14:paraId="2F0F17EA">
            <w:pPr>
              <w:jc w:val="center"/>
              <w:rPr>
                <w:rFonts w:asciiTheme="minorEastAsia" w:hAnsiTheme="minorEastAsia" w:eastAsiaTheme="minorEastAsia"/>
                <w:sz w:val="24"/>
              </w:rPr>
            </w:pPr>
          </w:p>
        </w:tc>
        <w:tc>
          <w:tcPr>
            <w:tcW w:w="2575" w:type="dxa"/>
            <w:vAlign w:val="center"/>
          </w:tcPr>
          <w:p w14:paraId="71152F5E">
            <w:pPr>
              <w:jc w:val="center"/>
              <w:rPr>
                <w:rFonts w:asciiTheme="minorEastAsia" w:hAnsiTheme="minorEastAsia" w:eastAsiaTheme="minorEastAsia"/>
                <w:sz w:val="24"/>
              </w:rPr>
            </w:pPr>
          </w:p>
        </w:tc>
        <w:tc>
          <w:tcPr>
            <w:tcW w:w="810" w:type="dxa"/>
            <w:vAlign w:val="center"/>
          </w:tcPr>
          <w:p w14:paraId="54C70E4D">
            <w:pPr>
              <w:jc w:val="center"/>
              <w:rPr>
                <w:rFonts w:asciiTheme="minorEastAsia" w:hAnsiTheme="minorEastAsia" w:eastAsiaTheme="minorEastAsia"/>
                <w:sz w:val="24"/>
              </w:rPr>
            </w:pPr>
          </w:p>
        </w:tc>
      </w:tr>
      <w:tr w14:paraId="055C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A9BE3C1">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916" w:type="dxa"/>
            <w:vAlign w:val="center"/>
          </w:tcPr>
          <w:p w14:paraId="197D1518">
            <w:pPr>
              <w:jc w:val="center"/>
              <w:rPr>
                <w:rFonts w:ascii="宋体" w:hAnsi="宋体" w:eastAsia="宋体"/>
                <w:sz w:val="24"/>
              </w:rPr>
            </w:pPr>
            <w:r>
              <w:rPr>
                <w:rFonts w:hint="eastAsia" w:ascii="宋体" w:hAnsi="宋体" w:eastAsia="宋体"/>
                <w:sz w:val="24"/>
              </w:rPr>
              <w:t>服务地点</w:t>
            </w:r>
          </w:p>
        </w:tc>
        <w:tc>
          <w:tcPr>
            <w:tcW w:w="2497" w:type="dxa"/>
            <w:vAlign w:val="center"/>
          </w:tcPr>
          <w:p w14:paraId="6E9EF31C">
            <w:pPr>
              <w:jc w:val="center"/>
              <w:rPr>
                <w:rFonts w:asciiTheme="minorEastAsia" w:hAnsiTheme="minorEastAsia" w:eastAsiaTheme="minorEastAsia"/>
                <w:sz w:val="24"/>
              </w:rPr>
            </w:pPr>
          </w:p>
        </w:tc>
        <w:tc>
          <w:tcPr>
            <w:tcW w:w="2575" w:type="dxa"/>
            <w:vAlign w:val="center"/>
          </w:tcPr>
          <w:p w14:paraId="62E17E9E">
            <w:pPr>
              <w:jc w:val="center"/>
              <w:rPr>
                <w:rFonts w:asciiTheme="minorEastAsia" w:hAnsiTheme="minorEastAsia" w:eastAsiaTheme="minorEastAsia"/>
                <w:sz w:val="24"/>
              </w:rPr>
            </w:pPr>
          </w:p>
        </w:tc>
        <w:tc>
          <w:tcPr>
            <w:tcW w:w="810" w:type="dxa"/>
            <w:vAlign w:val="center"/>
          </w:tcPr>
          <w:p w14:paraId="7FC36091">
            <w:pPr>
              <w:jc w:val="center"/>
              <w:rPr>
                <w:rFonts w:asciiTheme="minorEastAsia" w:hAnsiTheme="minorEastAsia" w:eastAsiaTheme="minorEastAsia"/>
                <w:sz w:val="24"/>
              </w:rPr>
            </w:pPr>
          </w:p>
        </w:tc>
      </w:tr>
      <w:tr w14:paraId="2317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AABF28F">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916" w:type="dxa"/>
            <w:vAlign w:val="center"/>
          </w:tcPr>
          <w:p w14:paraId="41853A1B">
            <w:pPr>
              <w:jc w:val="center"/>
              <w:rPr>
                <w:rFonts w:ascii="宋体" w:hAnsi="宋体" w:eastAsia="宋体"/>
                <w:sz w:val="24"/>
              </w:rPr>
            </w:pPr>
            <w:r>
              <w:rPr>
                <w:rFonts w:hint="eastAsia" w:ascii="宋体" w:hAnsi="宋体" w:eastAsia="宋体"/>
                <w:sz w:val="24"/>
              </w:rPr>
              <w:t>服务期限</w:t>
            </w:r>
          </w:p>
        </w:tc>
        <w:tc>
          <w:tcPr>
            <w:tcW w:w="2497" w:type="dxa"/>
            <w:vAlign w:val="center"/>
          </w:tcPr>
          <w:p w14:paraId="2F12F5B3">
            <w:pPr>
              <w:jc w:val="center"/>
              <w:rPr>
                <w:rFonts w:asciiTheme="minorEastAsia" w:hAnsiTheme="minorEastAsia" w:eastAsiaTheme="minorEastAsia"/>
                <w:sz w:val="24"/>
              </w:rPr>
            </w:pPr>
          </w:p>
        </w:tc>
        <w:tc>
          <w:tcPr>
            <w:tcW w:w="2575" w:type="dxa"/>
            <w:vAlign w:val="center"/>
          </w:tcPr>
          <w:p w14:paraId="0568B058">
            <w:pPr>
              <w:pStyle w:val="35"/>
              <w:jc w:val="center"/>
              <w:rPr>
                <w:rFonts w:asciiTheme="minorEastAsia" w:hAnsiTheme="minorEastAsia" w:eastAsiaTheme="minorEastAsia"/>
              </w:rPr>
            </w:pPr>
          </w:p>
        </w:tc>
        <w:tc>
          <w:tcPr>
            <w:tcW w:w="810" w:type="dxa"/>
            <w:vAlign w:val="center"/>
          </w:tcPr>
          <w:p w14:paraId="1C41CB0E">
            <w:pPr>
              <w:jc w:val="center"/>
              <w:rPr>
                <w:rFonts w:asciiTheme="minorEastAsia" w:hAnsiTheme="minorEastAsia" w:eastAsiaTheme="minorEastAsia"/>
                <w:sz w:val="24"/>
              </w:rPr>
            </w:pPr>
          </w:p>
        </w:tc>
      </w:tr>
      <w:tr w14:paraId="0E01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BDE67A0">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1916" w:type="dxa"/>
            <w:vAlign w:val="center"/>
          </w:tcPr>
          <w:p w14:paraId="7E3A561D">
            <w:pPr>
              <w:jc w:val="center"/>
              <w:rPr>
                <w:rFonts w:ascii="宋体" w:hAnsi="宋体" w:eastAsia="宋体"/>
                <w:sz w:val="24"/>
              </w:rPr>
            </w:pPr>
          </w:p>
        </w:tc>
        <w:tc>
          <w:tcPr>
            <w:tcW w:w="2497" w:type="dxa"/>
            <w:vAlign w:val="center"/>
          </w:tcPr>
          <w:p w14:paraId="1F069371">
            <w:pPr>
              <w:jc w:val="center"/>
              <w:rPr>
                <w:rFonts w:asciiTheme="minorEastAsia" w:hAnsiTheme="minorEastAsia" w:eastAsiaTheme="minorEastAsia"/>
                <w:sz w:val="24"/>
              </w:rPr>
            </w:pPr>
          </w:p>
        </w:tc>
        <w:tc>
          <w:tcPr>
            <w:tcW w:w="2575" w:type="dxa"/>
            <w:vAlign w:val="center"/>
          </w:tcPr>
          <w:p w14:paraId="5A532819">
            <w:pPr>
              <w:jc w:val="center"/>
              <w:rPr>
                <w:rFonts w:asciiTheme="minorEastAsia" w:hAnsiTheme="minorEastAsia" w:eastAsiaTheme="minorEastAsia"/>
                <w:sz w:val="24"/>
              </w:rPr>
            </w:pPr>
          </w:p>
        </w:tc>
        <w:tc>
          <w:tcPr>
            <w:tcW w:w="810" w:type="dxa"/>
            <w:vAlign w:val="center"/>
          </w:tcPr>
          <w:p w14:paraId="43361CF3">
            <w:pPr>
              <w:jc w:val="center"/>
              <w:rPr>
                <w:rFonts w:asciiTheme="minorEastAsia" w:hAnsiTheme="minorEastAsia" w:eastAsiaTheme="minorEastAsia"/>
                <w:sz w:val="24"/>
              </w:rPr>
            </w:pPr>
          </w:p>
        </w:tc>
      </w:tr>
    </w:tbl>
    <w:p w14:paraId="6922B5F7">
      <w:pPr>
        <w:pStyle w:val="12"/>
        <w:spacing w:line="360" w:lineRule="auto"/>
        <w:rPr>
          <w:rFonts w:asciiTheme="minorEastAsia" w:hAnsiTheme="minorEastAsia" w:eastAsiaTheme="minorEastAsia"/>
          <w:sz w:val="24"/>
        </w:rPr>
      </w:pPr>
      <w:r>
        <w:rPr>
          <w:rFonts w:asciiTheme="minorEastAsia" w:hAnsiTheme="minorEastAsia" w:eastAsiaTheme="minorEastAsia"/>
          <w:sz w:val="24"/>
        </w:rPr>
        <w:br w:type="page"/>
      </w:r>
    </w:p>
    <w:p w14:paraId="73ABA576">
      <w:pPr>
        <w:spacing w:line="360" w:lineRule="auto"/>
        <w:jc w:val="center"/>
        <w:outlineLvl w:val="1"/>
        <w:rPr>
          <w:rFonts w:asciiTheme="minorEastAsia" w:hAnsiTheme="minorEastAsia" w:eastAsiaTheme="minorEastAsia"/>
          <w:b/>
          <w:sz w:val="24"/>
        </w:rPr>
      </w:pPr>
      <w:bookmarkStart w:id="34" w:name="_Toc196121499"/>
      <w:r>
        <w:rPr>
          <w:rFonts w:hint="eastAsia" w:asciiTheme="minorEastAsia" w:hAnsiTheme="minorEastAsia" w:eastAsiaTheme="minorEastAsia"/>
          <w:b/>
          <w:sz w:val="24"/>
        </w:rPr>
        <w:t>七、人员配备</w:t>
      </w:r>
      <w:bookmarkEnd w:id="34"/>
    </w:p>
    <w:p w14:paraId="1AF78CD1">
      <w:pPr>
        <w:spacing w:line="360" w:lineRule="auto"/>
        <w:jc w:val="center"/>
        <w:rPr>
          <w:rFonts w:asciiTheme="minorEastAsia" w:hAnsiTheme="minorEastAsia" w:eastAsiaTheme="minorEastAsia"/>
          <w:i/>
          <w:sz w:val="24"/>
        </w:rPr>
      </w:pPr>
      <w:r>
        <w:rPr>
          <w:rFonts w:asciiTheme="minorEastAsia" w:hAnsiTheme="minorEastAsia" w:eastAsiaTheme="minorEastAsia"/>
          <w:i/>
          <w:sz w:val="24"/>
        </w:rPr>
        <w:t>(</w:t>
      </w:r>
      <w:r>
        <w:rPr>
          <w:rFonts w:hint="eastAsia" w:asciiTheme="minorEastAsia" w:hAnsiTheme="minorEastAsia" w:eastAsiaTheme="minorEastAsia"/>
          <w:i/>
          <w:sz w:val="24"/>
        </w:rPr>
        <w:t>供应商</w:t>
      </w:r>
      <w:r>
        <w:rPr>
          <w:rFonts w:asciiTheme="minorEastAsia" w:hAnsiTheme="minorEastAsia" w:eastAsiaTheme="minorEastAsia"/>
          <w:i/>
          <w:sz w:val="24"/>
        </w:rPr>
        <w:t>可自行制作格式)</w:t>
      </w:r>
    </w:p>
    <w:p w14:paraId="25E1E599">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6631F6D8">
      <w:pPr>
        <w:spacing w:line="360" w:lineRule="auto"/>
        <w:jc w:val="center"/>
        <w:outlineLvl w:val="1"/>
        <w:rPr>
          <w:rFonts w:asciiTheme="minorEastAsia" w:hAnsiTheme="minorEastAsia" w:eastAsiaTheme="minorEastAsia"/>
          <w:b/>
          <w:sz w:val="24"/>
        </w:rPr>
      </w:pPr>
      <w:bookmarkStart w:id="35" w:name="_Toc196121500"/>
      <w:r>
        <w:rPr>
          <w:rFonts w:hint="eastAsia" w:asciiTheme="minorEastAsia" w:hAnsiTheme="minorEastAsia" w:eastAsiaTheme="minorEastAsia"/>
          <w:b/>
          <w:sz w:val="24"/>
        </w:rPr>
        <w:t>八、服务方案</w:t>
      </w:r>
      <w:bookmarkEnd w:id="35"/>
    </w:p>
    <w:p w14:paraId="25D7BBA0">
      <w:pPr>
        <w:spacing w:line="360" w:lineRule="auto"/>
        <w:jc w:val="center"/>
        <w:rPr>
          <w:rFonts w:asciiTheme="minorEastAsia" w:hAnsiTheme="minorEastAsia" w:eastAsiaTheme="minorEastAsia"/>
          <w:i/>
          <w:sz w:val="24"/>
        </w:rPr>
      </w:pPr>
      <w:r>
        <w:rPr>
          <w:rFonts w:asciiTheme="minorEastAsia" w:hAnsiTheme="minorEastAsia" w:eastAsiaTheme="minorEastAsia"/>
          <w:i/>
          <w:sz w:val="24"/>
        </w:rPr>
        <w:t>(</w:t>
      </w:r>
      <w:r>
        <w:rPr>
          <w:rFonts w:hint="eastAsia" w:asciiTheme="minorEastAsia" w:hAnsiTheme="minorEastAsia" w:eastAsiaTheme="minorEastAsia"/>
          <w:i/>
          <w:sz w:val="24"/>
        </w:rPr>
        <w:t>供应商</w:t>
      </w:r>
      <w:r>
        <w:rPr>
          <w:rFonts w:asciiTheme="minorEastAsia" w:hAnsiTheme="minorEastAsia" w:eastAsiaTheme="minorEastAsia"/>
          <w:i/>
          <w:sz w:val="24"/>
        </w:rPr>
        <w:t>可自行制作格式)</w:t>
      </w:r>
    </w:p>
    <w:p w14:paraId="6045A5F7">
      <w:pPr>
        <w:spacing w:line="360" w:lineRule="auto"/>
        <w:jc w:val="center"/>
        <w:outlineLvl w:val="2"/>
        <w:rPr>
          <w:rFonts w:asciiTheme="minorEastAsia" w:hAnsiTheme="minorEastAsia" w:eastAsiaTheme="minorEastAsia"/>
          <w:b/>
          <w:sz w:val="24"/>
        </w:rPr>
      </w:pPr>
      <w:r>
        <w:rPr>
          <w:rFonts w:asciiTheme="minorEastAsia" w:hAnsiTheme="minorEastAsia" w:eastAsiaTheme="minorEastAsia"/>
          <w:sz w:val="24"/>
        </w:rPr>
        <w:br w:type="page"/>
      </w:r>
    </w:p>
    <w:p w14:paraId="6AFCE173">
      <w:pPr>
        <w:spacing w:line="360" w:lineRule="auto"/>
        <w:jc w:val="center"/>
        <w:outlineLvl w:val="1"/>
        <w:rPr>
          <w:rFonts w:asciiTheme="minorEastAsia" w:hAnsiTheme="minorEastAsia" w:eastAsiaTheme="minorEastAsia"/>
          <w:b/>
          <w:sz w:val="24"/>
        </w:rPr>
      </w:pPr>
      <w:bookmarkStart w:id="36" w:name="_Toc196121501"/>
      <w:r>
        <w:rPr>
          <w:rFonts w:hint="eastAsia" w:asciiTheme="minorEastAsia" w:hAnsiTheme="minorEastAsia" w:eastAsiaTheme="minorEastAsia"/>
          <w:b/>
          <w:sz w:val="24"/>
        </w:rPr>
        <w:t>九、服务承诺</w:t>
      </w:r>
      <w:bookmarkEnd w:id="36"/>
    </w:p>
    <w:p w14:paraId="0261E820">
      <w:pPr>
        <w:spacing w:line="360" w:lineRule="auto"/>
        <w:jc w:val="center"/>
        <w:rPr>
          <w:rFonts w:asciiTheme="minorEastAsia" w:hAnsiTheme="minorEastAsia" w:eastAsiaTheme="minorEastAsia"/>
          <w:i/>
          <w:sz w:val="24"/>
        </w:rPr>
      </w:pPr>
      <w:r>
        <w:rPr>
          <w:rFonts w:asciiTheme="minorEastAsia" w:hAnsiTheme="minorEastAsia" w:eastAsiaTheme="minorEastAsia"/>
          <w:i/>
          <w:sz w:val="24"/>
        </w:rPr>
        <w:t>(</w:t>
      </w:r>
      <w:r>
        <w:rPr>
          <w:rFonts w:hint="eastAsia" w:asciiTheme="minorEastAsia" w:hAnsiTheme="minorEastAsia" w:eastAsiaTheme="minorEastAsia"/>
          <w:i/>
          <w:sz w:val="24"/>
        </w:rPr>
        <w:t>供应商</w:t>
      </w:r>
      <w:r>
        <w:rPr>
          <w:rFonts w:asciiTheme="minorEastAsia" w:hAnsiTheme="minorEastAsia" w:eastAsiaTheme="minorEastAsia"/>
          <w:i/>
          <w:sz w:val="24"/>
        </w:rPr>
        <w:t>可自行制作格式)</w:t>
      </w:r>
    </w:p>
    <w:p w14:paraId="0112C41C">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47FA074B">
      <w:pPr>
        <w:spacing w:line="360" w:lineRule="auto"/>
        <w:jc w:val="center"/>
        <w:outlineLvl w:val="1"/>
        <w:rPr>
          <w:rFonts w:asciiTheme="minorEastAsia" w:hAnsiTheme="minorEastAsia" w:eastAsiaTheme="minorEastAsia"/>
          <w:b/>
          <w:sz w:val="24"/>
        </w:rPr>
      </w:pPr>
      <w:bookmarkStart w:id="37" w:name="_Toc196121502"/>
      <w:r>
        <w:rPr>
          <w:rFonts w:hint="eastAsia" w:asciiTheme="minorEastAsia" w:hAnsiTheme="minorEastAsia" w:eastAsiaTheme="minorEastAsia"/>
          <w:b/>
          <w:sz w:val="24"/>
        </w:rPr>
        <w:t>十、磋商业绩承诺函</w:t>
      </w:r>
      <w:bookmarkEnd w:id="37"/>
    </w:p>
    <w:p w14:paraId="5DF69DA8">
      <w:pPr>
        <w:spacing w:line="360" w:lineRule="auto"/>
        <w:ind w:firstLine="435"/>
        <w:rPr>
          <w:rFonts w:asciiTheme="minorEastAsia" w:hAnsiTheme="minorEastAsia" w:eastAsiaTheme="minorEastAsia"/>
          <w:sz w:val="24"/>
        </w:rPr>
      </w:pPr>
    </w:p>
    <w:p w14:paraId="590B25D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我单位同意成交结果公告中公示以下业绩并承诺：响应文件中所提供的业绩均真实有效，若被发现存在任何虚假、隐瞒情况，我单位承担由此产生的一切后果。</w:t>
      </w:r>
    </w:p>
    <w:p w14:paraId="1BB6E9CB">
      <w:pPr>
        <w:spacing w:line="360" w:lineRule="auto"/>
        <w:ind w:firstLine="435"/>
        <w:rPr>
          <w:rFonts w:asciiTheme="minorEastAsia" w:hAnsiTheme="minorEastAsia" w:eastAsiaTheme="minorEastAsia"/>
          <w:sz w:val="24"/>
        </w:rPr>
      </w:pPr>
    </w:p>
    <w:p w14:paraId="5333D7ED">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供应商签章：</w:t>
      </w:r>
      <w:r>
        <w:rPr>
          <w:rFonts w:hint="eastAsia" w:asciiTheme="minorEastAsia" w:hAnsiTheme="minorEastAsia" w:eastAsiaTheme="minorEastAsia"/>
          <w:sz w:val="24"/>
          <w:u w:val="single"/>
        </w:rPr>
        <w:t xml:space="preserve">              </w:t>
      </w:r>
    </w:p>
    <w:p w14:paraId="06EF8E5F">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 xml:space="preserve">日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2F357BE0">
      <w:pPr>
        <w:tabs>
          <w:tab w:val="left" w:pos="630"/>
        </w:tabs>
        <w:spacing w:line="360" w:lineRule="auto"/>
        <w:ind w:firstLine="3700" w:firstLineChars="1762"/>
        <w:rPr>
          <w:rFonts w:asciiTheme="minorEastAsia" w:hAnsiTheme="minorEastAsia" w:eastAsiaTheme="minorEastAsia"/>
        </w:rPr>
      </w:pP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4106"/>
        <w:gridCol w:w="2528"/>
        <w:gridCol w:w="948"/>
      </w:tblGrid>
      <w:tr w14:paraId="01578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2" w:type="pct"/>
            <w:vAlign w:val="center"/>
          </w:tcPr>
          <w:p w14:paraId="31DDFE0B">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409" w:type="pct"/>
            <w:vAlign w:val="center"/>
          </w:tcPr>
          <w:p w14:paraId="2C67B248">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1483" w:type="pct"/>
            <w:vAlign w:val="center"/>
          </w:tcPr>
          <w:p w14:paraId="212F362C">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服务范围</w:t>
            </w:r>
          </w:p>
        </w:tc>
        <w:tc>
          <w:tcPr>
            <w:tcW w:w="556" w:type="pct"/>
            <w:vAlign w:val="center"/>
          </w:tcPr>
          <w:p w14:paraId="2B3DEA70">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14:paraId="6422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156A591B">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409" w:type="pct"/>
            <w:vAlign w:val="center"/>
          </w:tcPr>
          <w:p w14:paraId="2BE90D8B">
            <w:pPr>
              <w:spacing w:line="360" w:lineRule="auto"/>
              <w:rPr>
                <w:rFonts w:asciiTheme="minorEastAsia" w:hAnsiTheme="minorEastAsia" w:eastAsiaTheme="minorEastAsia"/>
                <w:sz w:val="24"/>
                <w:szCs w:val="24"/>
              </w:rPr>
            </w:pPr>
          </w:p>
        </w:tc>
        <w:tc>
          <w:tcPr>
            <w:tcW w:w="1483" w:type="pct"/>
            <w:vAlign w:val="center"/>
          </w:tcPr>
          <w:p w14:paraId="26B95D56">
            <w:pPr>
              <w:spacing w:line="360" w:lineRule="auto"/>
              <w:rPr>
                <w:rFonts w:asciiTheme="minorEastAsia" w:hAnsiTheme="minorEastAsia" w:eastAsiaTheme="minorEastAsia"/>
                <w:sz w:val="24"/>
                <w:szCs w:val="24"/>
              </w:rPr>
            </w:pPr>
          </w:p>
        </w:tc>
        <w:tc>
          <w:tcPr>
            <w:tcW w:w="556" w:type="pct"/>
            <w:vAlign w:val="center"/>
          </w:tcPr>
          <w:p w14:paraId="303E612E">
            <w:pPr>
              <w:spacing w:line="360" w:lineRule="auto"/>
              <w:rPr>
                <w:rFonts w:asciiTheme="minorEastAsia" w:hAnsiTheme="minorEastAsia" w:eastAsiaTheme="minorEastAsia"/>
                <w:sz w:val="24"/>
                <w:szCs w:val="24"/>
              </w:rPr>
            </w:pPr>
          </w:p>
        </w:tc>
      </w:tr>
      <w:tr w14:paraId="0C02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2C1D9D36">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409" w:type="pct"/>
            <w:vAlign w:val="center"/>
          </w:tcPr>
          <w:p w14:paraId="0724F630">
            <w:pPr>
              <w:spacing w:line="360" w:lineRule="auto"/>
              <w:rPr>
                <w:rFonts w:asciiTheme="minorEastAsia" w:hAnsiTheme="minorEastAsia" w:eastAsiaTheme="minorEastAsia"/>
                <w:sz w:val="24"/>
                <w:szCs w:val="24"/>
              </w:rPr>
            </w:pPr>
          </w:p>
        </w:tc>
        <w:tc>
          <w:tcPr>
            <w:tcW w:w="1483" w:type="pct"/>
            <w:vAlign w:val="center"/>
          </w:tcPr>
          <w:p w14:paraId="3005538C">
            <w:pPr>
              <w:spacing w:line="360" w:lineRule="auto"/>
              <w:rPr>
                <w:rFonts w:asciiTheme="minorEastAsia" w:hAnsiTheme="minorEastAsia" w:eastAsiaTheme="minorEastAsia"/>
                <w:sz w:val="24"/>
                <w:szCs w:val="24"/>
              </w:rPr>
            </w:pPr>
          </w:p>
        </w:tc>
        <w:tc>
          <w:tcPr>
            <w:tcW w:w="556" w:type="pct"/>
            <w:vAlign w:val="center"/>
          </w:tcPr>
          <w:p w14:paraId="5762FFF8">
            <w:pPr>
              <w:spacing w:line="360" w:lineRule="auto"/>
              <w:rPr>
                <w:rFonts w:asciiTheme="minorEastAsia" w:hAnsiTheme="minorEastAsia" w:eastAsiaTheme="minorEastAsia"/>
                <w:sz w:val="24"/>
                <w:szCs w:val="24"/>
              </w:rPr>
            </w:pPr>
          </w:p>
        </w:tc>
      </w:tr>
      <w:tr w14:paraId="709C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5D99E72F">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2409" w:type="pct"/>
            <w:vAlign w:val="center"/>
          </w:tcPr>
          <w:p w14:paraId="7446D9A7">
            <w:pPr>
              <w:spacing w:line="360" w:lineRule="auto"/>
              <w:rPr>
                <w:rFonts w:asciiTheme="minorEastAsia" w:hAnsiTheme="minorEastAsia" w:eastAsiaTheme="minorEastAsia"/>
                <w:sz w:val="24"/>
                <w:szCs w:val="24"/>
              </w:rPr>
            </w:pPr>
          </w:p>
        </w:tc>
        <w:tc>
          <w:tcPr>
            <w:tcW w:w="1483" w:type="pct"/>
            <w:vAlign w:val="center"/>
          </w:tcPr>
          <w:p w14:paraId="5D18C4DE">
            <w:pPr>
              <w:spacing w:line="360" w:lineRule="auto"/>
              <w:rPr>
                <w:rFonts w:asciiTheme="minorEastAsia" w:hAnsiTheme="minorEastAsia" w:eastAsiaTheme="minorEastAsia"/>
                <w:sz w:val="24"/>
                <w:szCs w:val="24"/>
              </w:rPr>
            </w:pPr>
          </w:p>
        </w:tc>
        <w:tc>
          <w:tcPr>
            <w:tcW w:w="556" w:type="pct"/>
            <w:vAlign w:val="center"/>
          </w:tcPr>
          <w:p w14:paraId="1A455364">
            <w:pPr>
              <w:spacing w:line="360" w:lineRule="auto"/>
              <w:rPr>
                <w:rFonts w:asciiTheme="minorEastAsia" w:hAnsiTheme="minorEastAsia" w:eastAsiaTheme="minorEastAsia"/>
                <w:sz w:val="24"/>
                <w:szCs w:val="24"/>
              </w:rPr>
            </w:pPr>
          </w:p>
        </w:tc>
      </w:tr>
      <w:tr w14:paraId="4ED4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4BB890B5">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2409" w:type="pct"/>
            <w:vAlign w:val="center"/>
          </w:tcPr>
          <w:p w14:paraId="0294428E">
            <w:pPr>
              <w:spacing w:line="360" w:lineRule="auto"/>
              <w:rPr>
                <w:rFonts w:asciiTheme="minorEastAsia" w:hAnsiTheme="minorEastAsia" w:eastAsiaTheme="minorEastAsia"/>
                <w:sz w:val="24"/>
                <w:szCs w:val="24"/>
              </w:rPr>
            </w:pPr>
          </w:p>
        </w:tc>
        <w:tc>
          <w:tcPr>
            <w:tcW w:w="1483" w:type="pct"/>
            <w:vAlign w:val="center"/>
          </w:tcPr>
          <w:p w14:paraId="0CC9EA0D">
            <w:pPr>
              <w:spacing w:line="360" w:lineRule="auto"/>
              <w:rPr>
                <w:rFonts w:asciiTheme="minorEastAsia" w:hAnsiTheme="minorEastAsia" w:eastAsiaTheme="minorEastAsia"/>
                <w:sz w:val="24"/>
                <w:szCs w:val="24"/>
              </w:rPr>
            </w:pPr>
          </w:p>
        </w:tc>
        <w:tc>
          <w:tcPr>
            <w:tcW w:w="556" w:type="pct"/>
            <w:vAlign w:val="center"/>
          </w:tcPr>
          <w:p w14:paraId="3924AB80">
            <w:pPr>
              <w:spacing w:line="360" w:lineRule="auto"/>
              <w:rPr>
                <w:rFonts w:asciiTheme="minorEastAsia" w:hAnsiTheme="minorEastAsia" w:eastAsiaTheme="minorEastAsia"/>
                <w:sz w:val="24"/>
                <w:szCs w:val="24"/>
              </w:rPr>
            </w:pPr>
          </w:p>
        </w:tc>
      </w:tr>
      <w:tr w14:paraId="3E3A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38639364">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2409" w:type="pct"/>
            <w:vAlign w:val="center"/>
          </w:tcPr>
          <w:p w14:paraId="5F1A40C3">
            <w:pPr>
              <w:spacing w:line="360" w:lineRule="auto"/>
              <w:rPr>
                <w:rFonts w:asciiTheme="minorEastAsia" w:hAnsiTheme="minorEastAsia" w:eastAsiaTheme="minorEastAsia"/>
                <w:sz w:val="24"/>
                <w:szCs w:val="24"/>
              </w:rPr>
            </w:pPr>
          </w:p>
        </w:tc>
        <w:tc>
          <w:tcPr>
            <w:tcW w:w="1483" w:type="pct"/>
            <w:vAlign w:val="center"/>
          </w:tcPr>
          <w:p w14:paraId="0D336617">
            <w:pPr>
              <w:spacing w:line="360" w:lineRule="auto"/>
              <w:rPr>
                <w:rFonts w:asciiTheme="minorEastAsia" w:hAnsiTheme="minorEastAsia" w:eastAsiaTheme="minorEastAsia"/>
                <w:sz w:val="24"/>
                <w:szCs w:val="24"/>
              </w:rPr>
            </w:pPr>
          </w:p>
        </w:tc>
        <w:tc>
          <w:tcPr>
            <w:tcW w:w="556" w:type="pct"/>
            <w:vAlign w:val="center"/>
          </w:tcPr>
          <w:p w14:paraId="07E02D64">
            <w:pPr>
              <w:spacing w:line="360" w:lineRule="auto"/>
              <w:rPr>
                <w:rFonts w:asciiTheme="minorEastAsia" w:hAnsiTheme="minorEastAsia" w:eastAsiaTheme="minorEastAsia"/>
                <w:sz w:val="24"/>
                <w:szCs w:val="24"/>
              </w:rPr>
            </w:pPr>
          </w:p>
        </w:tc>
      </w:tr>
      <w:tr w14:paraId="6B85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5464ED84">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2409" w:type="pct"/>
            <w:vAlign w:val="center"/>
          </w:tcPr>
          <w:p w14:paraId="3EF8B553">
            <w:pPr>
              <w:spacing w:line="360" w:lineRule="auto"/>
              <w:rPr>
                <w:rFonts w:asciiTheme="minorEastAsia" w:hAnsiTheme="minorEastAsia" w:eastAsiaTheme="minorEastAsia"/>
                <w:sz w:val="24"/>
                <w:szCs w:val="24"/>
              </w:rPr>
            </w:pPr>
          </w:p>
        </w:tc>
        <w:tc>
          <w:tcPr>
            <w:tcW w:w="1483" w:type="pct"/>
            <w:vAlign w:val="center"/>
          </w:tcPr>
          <w:p w14:paraId="6650F8DB">
            <w:pPr>
              <w:spacing w:line="360" w:lineRule="auto"/>
              <w:rPr>
                <w:rFonts w:asciiTheme="minorEastAsia" w:hAnsiTheme="minorEastAsia" w:eastAsiaTheme="minorEastAsia"/>
                <w:sz w:val="24"/>
                <w:szCs w:val="24"/>
              </w:rPr>
            </w:pPr>
          </w:p>
        </w:tc>
        <w:tc>
          <w:tcPr>
            <w:tcW w:w="556" w:type="pct"/>
            <w:vAlign w:val="center"/>
          </w:tcPr>
          <w:p w14:paraId="4B67E33E">
            <w:pPr>
              <w:spacing w:line="360" w:lineRule="auto"/>
              <w:rPr>
                <w:rFonts w:asciiTheme="minorEastAsia" w:hAnsiTheme="minorEastAsia" w:eastAsiaTheme="minorEastAsia"/>
                <w:sz w:val="24"/>
                <w:szCs w:val="24"/>
              </w:rPr>
            </w:pPr>
          </w:p>
        </w:tc>
      </w:tr>
    </w:tbl>
    <w:p w14:paraId="7F8F117D">
      <w:pPr>
        <w:adjustRightInd w:val="0"/>
        <w:snapToGrid w:val="0"/>
        <w:spacing w:line="360" w:lineRule="auto"/>
        <w:rPr>
          <w:rFonts w:asciiTheme="minorEastAsia" w:hAnsiTheme="minorEastAsia" w:eastAsiaTheme="minorEastAsia"/>
          <w:b/>
          <w:bCs/>
          <w:sz w:val="24"/>
          <w:szCs w:val="28"/>
        </w:rPr>
      </w:pPr>
    </w:p>
    <w:p w14:paraId="2E9EE2EB">
      <w:pPr>
        <w:adjustRightInd w:val="0"/>
        <w:snapToGrid w:val="0"/>
        <w:spacing w:line="360" w:lineRule="auto"/>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备注：</w:t>
      </w:r>
    </w:p>
    <w:p w14:paraId="20742A9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1.表中所列业绩应为供应商满足磋商文件要求的业绩；</w:t>
      </w:r>
    </w:p>
    <w:p w14:paraId="2393895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2.成交供应商提供的以上业绩情况，如磋商文件《供应商须知前附表》有约定的，将按约定随成交结果公告同时公告。</w:t>
      </w:r>
    </w:p>
    <w:p w14:paraId="6E080925">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4553C208">
      <w:pPr>
        <w:spacing w:line="360" w:lineRule="auto"/>
        <w:jc w:val="center"/>
        <w:outlineLvl w:val="1"/>
        <w:rPr>
          <w:rFonts w:asciiTheme="minorEastAsia" w:hAnsiTheme="minorEastAsia" w:eastAsiaTheme="minorEastAsia"/>
          <w:b/>
          <w:sz w:val="24"/>
        </w:rPr>
      </w:pPr>
      <w:bookmarkStart w:id="38" w:name="_Toc196121503"/>
      <w:r>
        <w:rPr>
          <w:rFonts w:hint="eastAsia" w:asciiTheme="minorEastAsia" w:hAnsiTheme="minorEastAsia" w:eastAsiaTheme="minorEastAsia"/>
          <w:b/>
          <w:sz w:val="24"/>
        </w:rPr>
        <w:t>十二、主要成交标的承诺函</w:t>
      </w:r>
      <w:bookmarkEnd w:id="38"/>
    </w:p>
    <w:p w14:paraId="394794D5">
      <w:pPr>
        <w:spacing w:line="360" w:lineRule="auto"/>
        <w:ind w:firstLine="435"/>
        <w:rPr>
          <w:rFonts w:asciiTheme="minorEastAsia" w:hAnsiTheme="minorEastAsia" w:eastAsiaTheme="minorEastAsia"/>
          <w:sz w:val="24"/>
          <w:szCs w:val="24"/>
        </w:rPr>
      </w:pPr>
    </w:p>
    <w:p w14:paraId="0A2586C0">
      <w:pPr>
        <w:spacing w:line="360" w:lineRule="auto"/>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我单位同意成交结果公告中公示以下主要成交标的信息并承诺：响应文件中所提供的主要成交标的信息均真实有效。若被发现存在任何虚假、隐瞒情况，我单位承担由此产生的一切后果。</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465"/>
      </w:tblGrid>
      <w:tr w14:paraId="286E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5CAF1F48">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名称</w:t>
            </w:r>
          </w:p>
        </w:tc>
        <w:tc>
          <w:tcPr>
            <w:tcW w:w="3793" w:type="pct"/>
          </w:tcPr>
          <w:p w14:paraId="454FFB73">
            <w:pPr>
              <w:spacing w:line="360" w:lineRule="auto"/>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highlight w:val="none"/>
                <w:u w:val="single"/>
              </w:rPr>
              <w:t>合肥二中</w:t>
            </w:r>
            <w:r>
              <w:rPr>
                <w:rFonts w:hint="eastAsia" w:asciiTheme="minorEastAsia" w:hAnsiTheme="minorEastAsia" w:eastAsiaTheme="minorEastAsia"/>
                <w:sz w:val="24"/>
                <w:szCs w:val="24"/>
                <w:highlight w:val="none"/>
                <w:u w:val="single"/>
                <w:lang w:eastAsia="zh-CN"/>
              </w:rPr>
              <w:t>2026</w:t>
            </w:r>
            <w:r>
              <w:rPr>
                <w:rFonts w:hint="eastAsia" w:asciiTheme="minorEastAsia" w:hAnsiTheme="minorEastAsia" w:eastAsiaTheme="minorEastAsia"/>
                <w:sz w:val="24"/>
                <w:szCs w:val="24"/>
                <w:highlight w:val="none"/>
                <w:u w:val="single"/>
              </w:rPr>
              <w:t>年网络链路租赁服务</w:t>
            </w:r>
          </w:p>
        </w:tc>
      </w:tr>
      <w:tr w14:paraId="3566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2B731A3E">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服务范围</w:t>
            </w:r>
          </w:p>
        </w:tc>
        <w:tc>
          <w:tcPr>
            <w:tcW w:w="3793" w:type="pct"/>
          </w:tcPr>
          <w:p w14:paraId="79C27DEF">
            <w:pPr>
              <w:spacing w:line="360" w:lineRule="auto"/>
              <w:jc w:val="center"/>
              <w:rPr>
                <w:rFonts w:asciiTheme="minorEastAsia" w:hAnsiTheme="minorEastAsia" w:eastAsiaTheme="minorEastAsia"/>
                <w:sz w:val="24"/>
                <w:szCs w:val="24"/>
                <w:u w:val="single"/>
              </w:rPr>
            </w:pPr>
          </w:p>
        </w:tc>
      </w:tr>
      <w:tr w14:paraId="13FE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2B576C8A">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服务要求</w:t>
            </w:r>
          </w:p>
        </w:tc>
        <w:tc>
          <w:tcPr>
            <w:tcW w:w="3793" w:type="pct"/>
          </w:tcPr>
          <w:p w14:paraId="53EBB150">
            <w:pPr>
              <w:spacing w:line="360" w:lineRule="auto"/>
              <w:jc w:val="center"/>
              <w:rPr>
                <w:rFonts w:asciiTheme="minorEastAsia" w:hAnsiTheme="minorEastAsia" w:eastAsiaTheme="minorEastAsia"/>
                <w:sz w:val="24"/>
                <w:szCs w:val="24"/>
                <w:u w:val="single"/>
              </w:rPr>
            </w:pPr>
          </w:p>
        </w:tc>
      </w:tr>
      <w:tr w14:paraId="60D7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1AEA419B">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服务时间</w:t>
            </w:r>
          </w:p>
        </w:tc>
        <w:tc>
          <w:tcPr>
            <w:tcW w:w="3793" w:type="pct"/>
          </w:tcPr>
          <w:p w14:paraId="27E394FA">
            <w:pPr>
              <w:spacing w:line="360" w:lineRule="auto"/>
              <w:jc w:val="center"/>
              <w:rPr>
                <w:rFonts w:asciiTheme="minorEastAsia" w:hAnsiTheme="minorEastAsia" w:eastAsiaTheme="minorEastAsia"/>
                <w:sz w:val="24"/>
                <w:szCs w:val="24"/>
                <w:u w:val="single"/>
              </w:rPr>
            </w:pPr>
          </w:p>
        </w:tc>
      </w:tr>
      <w:tr w14:paraId="5901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33522AD2">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服务标准</w:t>
            </w:r>
          </w:p>
        </w:tc>
        <w:tc>
          <w:tcPr>
            <w:tcW w:w="3793" w:type="pct"/>
          </w:tcPr>
          <w:p w14:paraId="72419519">
            <w:pPr>
              <w:spacing w:line="360" w:lineRule="auto"/>
              <w:jc w:val="center"/>
              <w:rPr>
                <w:rFonts w:asciiTheme="minorEastAsia" w:hAnsiTheme="minorEastAsia" w:eastAsiaTheme="minorEastAsia"/>
                <w:sz w:val="24"/>
                <w:szCs w:val="24"/>
                <w:u w:val="single"/>
              </w:rPr>
            </w:pPr>
          </w:p>
        </w:tc>
      </w:tr>
    </w:tbl>
    <w:p w14:paraId="38E09870">
      <w:pPr>
        <w:spacing w:line="360" w:lineRule="auto"/>
        <w:ind w:firstLine="4245" w:firstLineChars="1762"/>
        <w:rPr>
          <w:rFonts w:asciiTheme="minorEastAsia" w:hAnsiTheme="minorEastAsia" w:eastAsiaTheme="minorEastAsia"/>
          <w:b/>
          <w:sz w:val="24"/>
        </w:rPr>
      </w:pPr>
    </w:p>
    <w:p w14:paraId="1B44DAC1">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供应商签章：</w:t>
      </w:r>
      <w:r>
        <w:rPr>
          <w:rFonts w:hint="eastAsia" w:asciiTheme="minorEastAsia" w:hAnsiTheme="minorEastAsia" w:eastAsiaTheme="minorEastAsia"/>
          <w:sz w:val="24"/>
          <w:u w:val="single"/>
        </w:rPr>
        <w:t xml:space="preserve">              </w:t>
      </w:r>
    </w:p>
    <w:p w14:paraId="3B88DE54">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 xml:space="preserve">日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0CC6098C">
      <w:pPr>
        <w:adjustRightInd w:val="0"/>
        <w:snapToGrid w:val="0"/>
        <w:spacing w:line="360" w:lineRule="auto"/>
        <w:rPr>
          <w:rFonts w:asciiTheme="minorEastAsia" w:hAnsiTheme="minorEastAsia" w:eastAsiaTheme="minorEastAsia"/>
          <w:b/>
          <w:bCs/>
          <w:sz w:val="24"/>
          <w:szCs w:val="24"/>
        </w:rPr>
      </w:pPr>
    </w:p>
    <w:p w14:paraId="2468E8D9">
      <w:pPr>
        <w:adjustRightInd w:val="0"/>
        <w:snapToGrid w:val="0"/>
        <w:spacing w:line="360" w:lineRule="auto"/>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备注：</w:t>
      </w:r>
    </w:p>
    <w:p w14:paraId="67B98E04">
      <w:pPr>
        <w:spacing w:line="360" w:lineRule="auto"/>
        <w:ind w:firstLine="435"/>
        <w:rPr>
          <w:rFonts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hint="eastAsia" w:asciiTheme="minorEastAsia" w:hAnsiTheme="minorEastAsia" w:eastAsiaTheme="minorEastAsia"/>
          <w:sz w:val="24"/>
          <w:szCs w:val="24"/>
        </w:rPr>
        <w:t>表中所列内容为满足本项目要求的</w:t>
      </w:r>
      <w:r>
        <w:rPr>
          <w:rFonts w:hint="eastAsia" w:asciiTheme="minorEastAsia" w:hAnsiTheme="minorEastAsia" w:eastAsiaTheme="minorEastAsia"/>
          <w:bCs/>
          <w:sz w:val="24"/>
          <w:szCs w:val="24"/>
        </w:rPr>
        <w:t>主要成交标的信息；</w:t>
      </w:r>
    </w:p>
    <w:p w14:paraId="548A30B4">
      <w:pPr>
        <w:spacing w:line="360" w:lineRule="auto"/>
        <w:ind w:firstLine="435"/>
        <w:rPr>
          <w:rFonts w:asciiTheme="minorEastAsia" w:hAnsiTheme="minorEastAsia" w:eastAsiaTheme="minorEastAsia"/>
          <w:sz w:val="24"/>
          <w:szCs w:val="24"/>
        </w:rPr>
      </w:pPr>
      <w:r>
        <w:rPr>
          <w:rFonts w:hint="eastAsia" w:asciiTheme="minorEastAsia" w:hAnsiTheme="minorEastAsia" w:eastAsiaTheme="minorEastAsia"/>
          <w:bCs/>
          <w:sz w:val="24"/>
          <w:szCs w:val="24"/>
        </w:rPr>
        <w:t>2.</w:t>
      </w:r>
      <w:r>
        <w:rPr>
          <w:rFonts w:hint="eastAsia" w:asciiTheme="minorEastAsia" w:hAnsiTheme="minorEastAsia" w:eastAsiaTheme="minorEastAsia"/>
          <w:sz w:val="24"/>
          <w:szCs w:val="24"/>
        </w:rPr>
        <w:t>成交供应商提供的以上承诺情况（含服务名称、服务范围、服务要求、服务时间、服务标准），将按约定随</w:t>
      </w:r>
      <w:r>
        <w:rPr>
          <w:rFonts w:hint="eastAsia" w:asciiTheme="minorEastAsia" w:hAnsiTheme="minorEastAsia" w:eastAsiaTheme="minorEastAsia"/>
          <w:sz w:val="24"/>
        </w:rPr>
        <w:t>成交结果公告</w:t>
      </w:r>
      <w:r>
        <w:rPr>
          <w:rFonts w:hint="eastAsia" w:asciiTheme="minorEastAsia" w:hAnsiTheme="minorEastAsia" w:eastAsiaTheme="minorEastAsia"/>
          <w:sz w:val="24"/>
          <w:szCs w:val="24"/>
        </w:rPr>
        <w:t>同时公告。</w:t>
      </w:r>
    </w:p>
    <w:p w14:paraId="547B4FE4">
      <w:pPr>
        <w:spacing w:line="360" w:lineRule="auto"/>
        <w:ind w:firstLine="435"/>
        <w:rPr>
          <w:rFonts w:asciiTheme="minorEastAsia" w:hAnsiTheme="minorEastAsia" w:eastAsiaTheme="minorEastAsia"/>
          <w:bCs/>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bCs/>
          <w:sz w:val="24"/>
          <w:szCs w:val="24"/>
        </w:rPr>
        <w:t>本页</w:t>
      </w:r>
      <w:r>
        <w:rPr>
          <w:rFonts w:hint="eastAsia" w:asciiTheme="minorEastAsia" w:hAnsiTheme="minorEastAsia" w:eastAsiaTheme="minorEastAsia"/>
          <w:sz w:val="24"/>
        </w:rPr>
        <w:t>《主要成交标的承诺函》</w:t>
      </w:r>
      <w:r>
        <w:rPr>
          <w:rFonts w:hint="eastAsia" w:asciiTheme="minorEastAsia" w:hAnsiTheme="minorEastAsia" w:eastAsiaTheme="minorEastAsia"/>
          <w:bCs/>
          <w:sz w:val="24"/>
          <w:szCs w:val="24"/>
        </w:rPr>
        <w:t>由供应商准确填写。</w:t>
      </w:r>
    </w:p>
    <w:p w14:paraId="19B4CA41">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47BFCCB8">
      <w:pPr>
        <w:widowControl/>
        <w:jc w:val="left"/>
        <w:rPr>
          <w:rFonts w:asciiTheme="minorEastAsia" w:hAnsiTheme="minorEastAsia" w:eastAsiaTheme="minorEastAsia"/>
          <w:sz w:val="24"/>
        </w:rPr>
      </w:pPr>
    </w:p>
    <w:p w14:paraId="241D9606">
      <w:pPr>
        <w:spacing w:line="360" w:lineRule="auto"/>
        <w:jc w:val="center"/>
        <w:outlineLvl w:val="1"/>
        <w:rPr>
          <w:rFonts w:asciiTheme="minorEastAsia" w:hAnsiTheme="minorEastAsia" w:eastAsiaTheme="minorEastAsia"/>
          <w:b/>
          <w:sz w:val="24"/>
        </w:rPr>
      </w:pPr>
      <w:bookmarkStart w:id="39" w:name="_Toc196121504"/>
      <w:r>
        <w:rPr>
          <w:rFonts w:hint="eastAsia" w:asciiTheme="minorEastAsia" w:hAnsiTheme="minorEastAsia" w:eastAsiaTheme="minorEastAsia"/>
          <w:b/>
          <w:sz w:val="24"/>
        </w:rPr>
        <w:t>十三、中小企业声明函</w:t>
      </w:r>
      <w:bookmarkEnd w:id="39"/>
    </w:p>
    <w:p w14:paraId="1E111C3A">
      <w:pPr>
        <w:spacing w:line="360" w:lineRule="auto"/>
        <w:jc w:val="center"/>
        <w:rPr>
          <w:rFonts w:asciiTheme="minorEastAsia" w:hAnsiTheme="minorEastAsia" w:eastAsiaTheme="minorEastAsia"/>
          <w:i/>
          <w:sz w:val="24"/>
          <w:szCs w:val="24"/>
          <w:lang w:val="zh-CN"/>
        </w:rPr>
      </w:pPr>
      <w:r>
        <w:rPr>
          <w:rFonts w:hint="eastAsia" w:asciiTheme="minorEastAsia" w:hAnsiTheme="minorEastAsia" w:eastAsiaTheme="minorEastAsia"/>
          <w:i/>
          <w:sz w:val="24"/>
          <w:szCs w:val="24"/>
          <w:lang w:val="zh-CN"/>
        </w:rPr>
        <w:t>（非中小企业磋商，不需此件）</w:t>
      </w:r>
    </w:p>
    <w:p w14:paraId="1174B1D1">
      <w:pPr>
        <w:rPr>
          <w:rFonts w:asciiTheme="minorEastAsia" w:hAnsiTheme="minorEastAsia" w:eastAsiaTheme="minorEastAsia"/>
          <w:sz w:val="24"/>
          <w:szCs w:val="24"/>
        </w:rPr>
      </w:pPr>
    </w:p>
    <w:p w14:paraId="44D6631C">
      <w:pPr>
        <w:spacing w:line="360" w:lineRule="auto"/>
        <w:ind w:firstLine="435"/>
        <w:rPr>
          <w:rFonts w:ascii="宋体" w:hAnsi="宋体" w:eastAsia="宋体"/>
          <w:sz w:val="24"/>
          <w:szCs w:val="24"/>
          <w:lang w:val="zh-CN"/>
        </w:rPr>
      </w:pPr>
      <w:r>
        <w:rPr>
          <w:rFonts w:hint="eastAsia" w:ascii="宋体" w:hAnsi="宋体" w:eastAsia="宋体"/>
          <w:sz w:val="24"/>
          <w:szCs w:val="24"/>
          <w:lang w:val="zh-CN"/>
        </w:rPr>
        <w:t>本公司（联合体）郑重声明，根据《政府采购促进中小企业发展管理办法》（财库﹝2020﹞46号）的规定，本公司（联合体）参加</w:t>
      </w:r>
      <w:r>
        <w:rPr>
          <w:rFonts w:hint="eastAsia" w:ascii="宋体" w:hAnsi="宋体" w:eastAsia="宋体"/>
          <w:sz w:val="24"/>
          <w:szCs w:val="24"/>
          <w:u w:val="single"/>
          <w:lang w:val="zh-CN"/>
        </w:rPr>
        <w:t>（合肥市第</w:t>
      </w:r>
      <w:r>
        <w:rPr>
          <w:rFonts w:hint="eastAsia" w:ascii="宋体" w:hAnsi="宋体" w:eastAsia="宋体"/>
          <w:sz w:val="24"/>
          <w:szCs w:val="24"/>
          <w:u w:val="single"/>
          <w:lang w:val="en-US" w:eastAsia="zh-CN"/>
        </w:rPr>
        <w:t>二</w:t>
      </w:r>
      <w:r>
        <w:rPr>
          <w:rFonts w:hint="eastAsia" w:ascii="宋体" w:hAnsi="宋体" w:eastAsia="宋体"/>
          <w:sz w:val="24"/>
          <w:szCs w:val="24"/>
          <w:u w:val="single"/>
          <w:lang w:val="zh-CN"/>
        </w:rPr>
        <w:t>中学）</w:t>
      </w:r>
      <w:r>
        <w:rPr>
          <w:rFonts w:hint="eastAsia" w:ascii="宋体" w:hAnsi="宋体" w:eastAsia="宋体"/>
          <w:sz w:val="24"/>
          <w:szCs w:val="24"/>
          <w:lang w:val="zh-CN"/>
        </w:rPr>
        <w:t>的</w:t>
      </w:r>
      <w:r>
        <w:rPr>
          <w:rFonts w:hint="eastAsia" w:ascii="宋体" w:hAnsi="宋体" w:eastAsia="宋体"/>
          <w:sz w:val="24"/>
          <w:szCs w:val="24"/>
          <w:u w:val="single"/>
          <w:lang w:val="zh-CN"/>
        </w:rPr>
        <w:t>（</w:t>
      </w:r>
      <w:r>
        <w:rPr>
          <w:rFonts w:hint="eastAsia" w:ascii="宋体" w:hAnsi="宋体" w:eastAsia="宋体"/>
          <w:sz w:val="24"/>
          <w:szCs w:val="24"/>
          <w:highlight w:val="none"/>
          <w:u w:val="single"/>
          <w:lang w:val="zh-CN"/>
        </w:rPr>
        <w:t>合肥二中2026年网络链路租赁服务</w:t>
      </w:r>
      <w:r>
        <w:rPr>
          <w:rFonts w:hint="eastAsia" w:ascii="宋体" w:hAnsi="宋体" w:eastAsia="宋体"/>
          <w:sz w:val="24"/>
          <w:szCs w:val="24"/>
          <w:u w:val="single"/>
          <w:lang w:val="zh-CN"/>
        </w:rPr>
        <w:t>）</w:t>
      </w:r>
      <w:r>
        <w:rPr>
          <w:rFonts w:hint="eastAsia" w:ascii="宋体" w:hAnsi="宋体" w:eastAsia="宋体"/>
          <w:sz w:val="24"/>
          <w:szCs w:val="24"/>
          <w:lang w:val="zh-CN"/>
        </w:rPr>
        <w:t xml:space="preserve">采购活动，服务全部由符合政策要求的中小企业承接。相关企业（含联合体中的中小企业、签订分包意向协议的中小企业）的具体情况如下： </w:t>
      </w:r>
    </w:p>
    <w:p w14:paraId="6FA50E3F">
      <w:pPr>
        <w:spacing w:line="360" w:lineRule="auto"/>
        <w:ind w:firstLine="435"/>
        <w:rPr>
          <w:rFonts w:ascii="宋体" w:hAnsi="宋体" w:eastAsia="宋体"/>
          <w:sz w:val="24"/>
          <w:szCs w:val="24"/>
          <w:lang w:val="zh-CN"/>
        </w:rPr>
      </w:pPr>
      <w:r>
        <w:rPr>
          <w:rFonts w:hint="eastAsia" w:ascii="宋体" w:hAnsi="宋体" w:eastAsia="宋体"/>
          <w:sz w:val="24"/>
          <w:szCs w:val="24"/>
          <w:lang w:val="zh-CN"/>
        </w:rPr>
        <w:t>1.</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行业；承接企业为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人，营业收入为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万元，资产总额为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2A20885D">
      <w:pPr>
        <w:spacing w:line="360" w:lineRule="auto"/>
        <w:ind w:firstLine="435"/>
        <w:rPr>
          <w:rFonts w:ascii="宋体" w:hAnsi="宋体" w:eastAsia="宋体"/>
          <w:sz w:val="24"/>
          <w:szCs w:val="24"/>
          <w:lang w:val="zh-CN"/>
        </w:rPr>
      </w:pPr>
      <w:r>
        <w:rPr>
          <w:rFonts w:hint="eastAsia" w:ascii="宋体" w:hAnsi="宋体" w:eastAsia="宋体"/>
          <w:sz w:val="24"/>
          <w:szCs w:val="24"/>
          <w:lang w:val="zh-CN"/>
        </w:rPr>
        <w:t>2.</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行业；承接企业为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人，营业收入为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万元，资产总额为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3D1C2CD4">
      <w:pPr>
        <w:spacing w:line="360" w:lineRule="auto"/>
        <w:ind w:firstLine="435"/>
        <w:rPr>
          <w:rFonts w:ascii="宋体" w:hAnsi="宋体" w:eastAsia="宋体"/>
          <w:sz w:val="24"/>
          <w:szCs w:val="24"/>
          <w:lang w:val="zh-CN"/>
        </w:rPr>
      </w:pPr>
      <w:r>
        <w:rPr>
          <w:rFonts w:hint="eastAsia" w:ascii="宋体" w:hAnsi="宋体" w:eastAsia="宋体"/>
          <w:sz w:val="24"/>
          <w:szCs w:val="24"/>
          <w:lang w:val="zh-CN"/>
        </w:rPr>
        <w:t>……</w:t>
      </w:r>
    </w:p>
    <w:p w14:paraId="7CF0A112">
      <w:pPr>
        <w:spacing w:line="360" w:lineRule="auto"/>
        <w:ind w:firstLine="435"/>
        <w:rPr>
          <w:rFonts w:ascii="宋体" w:hAnsi="宋体" w:eastAsia="宋体"/>
          <w:sz w:val="24"/>
          <w:szCs w:val="24"/>
          <w:lang w:val="zh-CN"/>
        </w:rPr>
      </w:pPr>
      <w:r>
        <w:rPr>
          <w:rFonts w:hint="eastAsia" w:ascii="宋体" w:hAnsi="宋体" w:eastAsia="宋体"/>
          <w:sz w:val="24"/>
          <w:szCs w:val="24"/>
          <w:lang w:val="zh-CN"/>
        </w:rPr>
        <w:t>以上企业，不属于大企业的分支机构，不存在控股股东为大企业的情形，也不存在与大企业的负责人为同一人的情形。</w:t>
      </w:r>
    </w:p>
    <w:p w14:paraId="36602A7F">
      <w:pPr>
        <w:spacing w:line="360" w:lineRule="auto"/>
        <w:ind w:firstLine="435"/>
        <w:rPr>
          <w:rFonts w:ascii="宋体" w:hAnsi="宋体" w:eastAsia="宋体"/>
          <w:sz w:val="24"/>
          <w:szCs w:val="24"/>
          <w:lang w:val="zh-CN"/>
        </w:rPr>
      </w:pPr>
      <w:r>
        <w:rPr>
          <w:rFonts w:hint="eastAsia" w:ascii="宋体" w:hAnsi="宋体" w:eastAsia="宋体"/>
          <w:sz w:val="24"/>
          <w:szCs w:val="24"/>
          <w:lang w:val="zh-CN"/>
        </w:rPr>
        <w:t xml:space="preserve">本企业对上述声明内容的真实性负责。如有虚假，将依法承担相应责任。 </w:t>
      </w:r>
    </w:p>
    <w:p w14:paraId="224B26D3">
      <w:pPr>
        <w:spacing w:line="360" w:lineRule="auto"/>
        <w:ind w:firstLine="435"/>
        <w:rPr>
          <w:rFonts w:asciiTheme="minorEastAsia" w:hAnsiTheme="minorEastAsia" w:eastAsiaTheme="minorEastAsia"/>
          <w:sz w:val="24"/>
          <w:szCs w:val="24"/>
        </w:rPr>
      </w:pPr>
    </w:p>
    <w:p w14:paraId="381D3A94">
      <w:pPr>
        <w:spacing w:line="360" w:lineRule="auto"/>
        <w:ind w:firstLine="435"/>
        <w:rPr>
          <w:rFonts w:asciiTheme="minorEastAsia" w:hAnsiTheme="minorEastAsia" w:eastAsiaTheme="minorEastAsia"/>
          <w:sz w:val="24"/>
          <w:szCs w:val="24"/>
        </w:rPr>
      </w:pPr>
    </w:p>
    <w:p w14:paraId="545D1602">
      <w:pPr>
        <w:spacing w:line="360" w:lineRule="auto"/>
        <w:ind w:firstLine="4228" w:firstLineChars="176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供应商签章：</w:t>
      </w:r>
      <w:r>
        <w:rPr>
          <w:rFonts w:asciiTheme="minorEastAsia" w:hAnsiTheme="minorEastAsia" w:eastAsiaTheme="minorEastAsia"/>
          <w:sz w:val="24"/>
          <w:szCs w:val="24"/>
          <w:u w:val="single"/>
        </w:rPr>
        <w:t xml:space="preserve">             </w:t>
      </w:r>
    </w:p>
    <w:p w14:paraId="12222731">
      <w:pPr>
        <w:tabs>
          <w:tab w:val="left" w:pos="4620"/>
        </w:tabs>
        <w:spacing w:line="360" w:lineRule="auto"/>
        <w:ind w:firstLine="4252" w:firstLineChars="177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日</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期：</w:t>
      </w:r>
      <w:r>
        <w:rPr>
          <w:rFonts w:asciiTheme="minorEastAsia" w:hAnsiTheme="minorEastAsia" w:eastAsiaTheme="minorEastAsia"/>
          <w:sz w:val="24"/>
          <w:szCs w:val="24"/>
          <w:u w:val="single"/>
        </w:rPr>
        <w:t xml:space="preserve">             </w:t>
      </w:r>
    </w:p>
    <w:p w14:paraId="43463BD2">
      <w:pPr>
        <w:tabs>
          <w:tab w:val="left" w:pos="4620"/>
        </w:tabs>
        <w:spacing w:line="360" w:lineRule="auto"/>
        <w:jc w:val="left"/>
        <w:rPr>
          <w:rFonts w:asciiTheme="minorEastAsia" w:hAnsiTheme="minorEastAsia" w:eastAsiaTheme="minorEastAsia"/>
          <w:sz w:val="24"/>
          <w:szCs w:val="24"/>
        </w:rPr>
      </w:pPr>
    </w:p>
    <w:p w14:paraId="7871C9E4">
      <w:pPr>
        <w:tabs>
          <w:tab w:val="left" w:pos="4620"/>
        </w:tabs>
        <w:spacing w:line="360" w:lineRule="auto"/>
        <w:jc w:val="left"/>
        <w:rPr>
          <w:rFonts w:asciiTheme="minorEastAsia" w:hAnsiTheme="minorEastAsia" w:eastAsiaTheme="minorEastAsia"/>
          <w:sz w:val="24"/>
          <w:szCs w:val="24"/>
        </w:rPr>
      </w:pPr>
    </w:p>
    <w:p w14:paraId="405B3188">
      <w:pPr>
        <w:tabs>
          <w:tab w:val="left" w:pos="4620"/>
        </w:tabs>
        <w:spacing w:line="360" w:lineRule="auto"/>
        <w:jc w:val="left"/>
        <w:rPr>
          <w:rFonts w:asciiTheme="minorEastAsia" w:hAnsiTheme="minorEastAsia" w:eastAsiaTheme="minorEastAsia"/>
          <w:b/>
          <w:szCs w:val="24"/>
        </w:rPr>
      </w:pPr>
      <w:r>
        <w:rPr>
          <w:rFonts w:hint="eastAsia" w:asciiTheme="minorEastAsia" w:hAnsiTheme="minorEastAsia" w:eastAsiaTheme="minorEastAsia"/>
          <w:b/>
          <w:szCs w:val="24"/>
        </w:rPr>
        <w:t>备注：</w:t>
      </w:r>
    </w:p>
    <w:p w14:paraId="0587F212">
      <w:pPr>
        <w:tabs>
          <w:tab w:val="left" w:pos="4620"/>
        </w:tabs>
        <w:spacing w:line="360" w:lineRule="auto"/>
        <w:jc w:val="left"/>
        <w:rPr>
          <w:rFonts w:asciiTheme="minorEastAsia" w:hAnsiTheme="minorEastAsia" w:eastAsiaTheme="minorEastAsia"/>
          <w:szCs w:val="24"/>
        </w:rPr>
      </w:pPr>
      <w:r>
        <w:rPr>
          <w:rFonts w:asciiTheme="minorEastAsia" w:hAnsiTheme="minorEastAsia" w:eastAsiaTheme="minorEastAsia"/>
          <w:szCs w:val="24"/>
        </w:rPr>
        <w:t>1.从业人员、营业收入、资产总额填报上一年数据，无上一年数据的新成立企业可不填报。</w:t>
      </w:r>
    </w:p>
    <w:p w14:paraId="4B5E50D7">
      <w:pPr>
        <w:tabs>
          <w:tab w:val="left" w:pos="4620"/>
        </w:tabs>
        <w:spacing w:line="360" w:lineRule="auto"/>
        <w:jc w:val="left"/>
        <w:rPr>
          <w:rFonts w:asciiTheme="minorEastAsia" w:hAnsiTheme="minorEastAsia" w:eastAsiaTheme="minorEastAsia"/>
          <w:szCs w:val="24"/>
        </w:rPr>
      </w:pPr>
      <w:r>
        <w:rPr>
          <w:rFonts w:asciiTheme="minorEastAsia" w:hAnsiTheme="minorEastAsia" w:eastAsiaTheme="minorEastAsia"/>
          <w:szCs w:val="24"/>
        </w:rPr>
        <w:t>2.企业划型标准按照《中小企业划型标准规定》（工信部联企业〔2011〕300号）执行。</w:t>
      </w:r>
    </w:p>
    <w:p w14:paraId="7C5019B3">
      <w:pPr>
        <w:tabs>
          <w:tab w:val="left" w:pos="4620"/>
        </w:tabs>
        <w:spacing w:line="360" w:lineRule="auto"/>
        <w:jc w:val="left"/>
        <w:rPr>
          <w:rFonts w:asciiTheme="minorEastAsia" w:hAnsiTheme="minorEastAsia" w:eastAsiaTheme="minorEastAsia"/>
          <w:szCs w:val="24"/>
        </w:rPr>
      </w:pPr>
      <w:r>
        <w:rPr>
          <w:rFonts w:asciiTheme="minorEastAsia" w:hAnsiTheme="minorEastAsia" w:eastAsiaTheme="minorEastAsia"/>
          <w:szCs w:val="24"/>
        </w:rPr>
        <w:t>3.如供应商提供的《中小企业声明函》内容不实，属于“隐瞒真实情况，提供虚假资料”情形的，将依照有关规定追究相应责任。</w:t>
      </w:r>
    </w:p>
    <w:p w14:paraId="27F6E0D0">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451B5DE9">
      <w:pPr>
        <w:spacing w:line="360" w:lineRule="auto"/>
        <w:jc w:val="center"/>
        <w:outlineLvl w:val="1"/>
        <w:rPr>
          <w:rFonts w:asciiTheme="minorEastAsia" w:hAnsiTheme="minorEastAsia" w:eastAsiaTheme="minorEastAsia"/>
          <w:b/>
          <w:sz w:val="24"/>
        </w:rPr>
      </w:pPr>
      <w:bookmarkStart w:id="40" w:name="_Toc196121505"/>
      <w:r>
        <w:rPr>
          <w:rFonts w:hint="eastAsia" w:asciiTheme="minorEastAsia" w:hAnsiTheme="minorEastAsia" w:eastAsiaTheme="minorEastAsia"/>
          <w:b/>
          <w:sz w:val="24"/>
        </w:rPr>
        <w:t>十四、残疾人福利性单位声明函</w:t>
      </w:r>
      <w:bookmarkEnd w:id="40"/>
    </w:p>
    <w:p w14:paraId="45EE7F06">
      <w:pPr>
        <w:spacing w:line="360" w:lineRule="auto"/>
        <w:ind w:firstLine="435"/>
        <w:rPr>
          <w:rFonts w:cs="Arial" w:asciiTheme="minorEastAsia" w:hAnsiTheme="minorEastAsia" w:eastAsiaTheme="minorEastAsia"/>
          <w:b/>
          <w:i/>
          <w:color w:val="FF0000"/>
          <w:sz w:val="24"/>
          <w:szCs w:val="24"/>
        </w:rPr>
      </w:pPr>
      <w:r>
        <w:rPr>
          <w:rFonts w:hint="eastAsia" w:cs="Arial" w:asciiTheme="minorEastAsia" w:hAnsiTheme="minorEastAsia" w:eastAsiaTheme="minorEastAsia"/>
          <w:b/>
          <w:i/>
          <w:color w:val="FF0000"/>
          <w:sz w:val="24"/>
          <w:szCs w:val="24"/>
        </w:rPr>
        <w:t>（请完整填写声明函内容，否则不予认可；非残疾人福利性单位投标，不需此件）</w:t>
      </w:r>
    </w:p>
    <w:p w14:paraId="698BD8AD">
      <w:pPr>
        <w:spacing w:line="360" w:lineRule="auto"/>
        <w:ind w:firstLine="435"/>
        <w:rPr>
          <w:rFonts w:asciiTheme="minorEastAsia" w:hAnsiTheme="minorEastAsia" w:eastAsiaTheme="minorEastAsia"/>
          <w:spacing w:val="6"/>
          <w:sz w:val="24"/>
          <w:szCs w:val="24"/>
        </w:rPr>
      </w:pPr>
    </w:p>
    <w:p w14:paraId="35045A56">
      <w:pPr>
        <w:spacing w:line="360" w:lineRule="auto"/>
        <w:ind w:firstLine="435"/>
        <w:rPr>
          <w:rFonts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本单位</w:t>
      </w:r>
      <w:r>
        <w:rPr>
          <w:rFonts w:hint="eastAsia" w:asciiTheme="minorEastAsia" w:hAnsiTheme="minorEastAsia" w:eastAsiaTheme="minorEastAsia"/>
          <w:sz w:val="24"/>
        </w:rPr>
        <w:t>郑重</w:t>
      </w:r>
      <w:r>
        <w:rPr>
          <w:rFonts w:hint="eastAsia" w:asciiTheme="minorEastAsia" w:hAnsiTheme="minorEastAsia" w:eastAsiaTheme="minorEastAsia"/>
          <w:spacing w:val="6"/>
          <w:sz w:val="24"/>
          <w:szCs w:val="24"/>
        </w:rPr>
        <w:t>声明，根据《财政部 民政部 中国残疾人联合会关于促进残疾人就业政府采购政策的通知》（财库</w:t>
      </w:r>
      <w:r>
        <w:rPr>
          <w:rFonts w:hint="eastAsia" w:asciiTheme="minorEastAsia" w:hAnsiTheme="minorEastAsia" w:eastAsiaTheme="minorEastAsia"/>
          <w:sz w:val="24"/>
          <w:szCs w:val="24"/>
        </w:rPr>
        <w:t>〔2017〕141</w:t>
      </w:r>
      <w:r>
        <w:rPr>
          <w:rFonts w:hint="eastAsia" w:asciiTheme="minorEastAsia" w:hAnsiTheme="minorEastAsia" w:eastAsiaTheme="minorEastAsia"/>
          <w:spacing w:val="6"/>
          <w:sz w:val="24"/>
          <w:szCs w:val="24"/>
        </w:rPr>
        <w:t>号）的规定，本单位为</w:t>
      </w:r>
      <w:r>
        <w:rPr>
          <w:rFonts w:hint="eastAsia" w:asciiTheme="minorEastAsia" w:hAnsiTheme="minorEastAsia" w:eastAsiaTheme="minorEastAsia"/>
          <w:bCs/>
          <w:sz w:val="24"/>
          <w:szCs w:val="24"/>
        </w:rPr>
        <w:t>符合</w:t>
      </w:r>
      <w:r>
        <w:rPr>
          <w:rFonts w:hint="eastAsia" w:asciiTheme="minorEastAsia" w:hAnsiTheme="minorEastAsia" w:eastAsiaTheme="minorEastAsia"/>
          <w:spacing w:val="6"/>
          <w:sz w:val="24"/>
          <w:szCs w:val="24"/>
        </w:rPr>
        <w:t>条件的残疾人福利性单位，且本单位参加</w:t>
      </w:r>
      <w:r>
        <w:rPr>
          <w:rFonts w:hint="eastAsia" w:asciiTheme="minorEastAsia" w:hAnsiTheme="minorEastAsia" w:eastAsiaTheme="minorEastAsia"/>
          <w:spacing w:val="6"/>
          <w:sz w:val="24"/>
          <w:szCs w:val="24"/>
          <w:u w:val="single"/>
        </w:rPr>
        <w:t xml:space="preserve">      </w:t>
      </w:r>
      <w:r>
        <w:rPr>
          <w:rFonts w:hint="eastAsia" w:asciiTheme="minorEastAsia" w:hAnsiTheme="minorEastAsia" w:eastAsiaTheme="minorEastAsia"/>
          <w:spacing w:val="6"/>
          <w:sz w:val="24"/>
          <w:szCs w:val="24"/>
        </w:rPr>
        <w:t>单位的</w:t>
      </w:r>
      <w:r>
        <w:rPr>
          <w:rFonts w:hint="eastAsia" w:asciiTheme="minorEastAsia" w:hAnsiTheme="minorEastAsia" w:eastAsiaTheme="minorEastAsia"/>
          <w:spacing w:val="6"/>
          <w:sz w:val="24"/>
          <w:szCs w:val="24"/>
          <w:u w:val="single"/>
        </w:rPr>
        <w:t xml:space="preserve">      </w:t>
      </w:r>
      <w:r>
        <w:rPr>
          <w:rFonts w:hint="eastAsia" w:asciiTheme="minorEastAsia" w:hAnsiTheme="minorEastAsia" w:eastAsiaTheme="minorEastAsia"/>
          <w:spacing w:val="6"/>
          <w:sz w:val="24"/>
          <w:szCs w:val="24"/>
        </w:rPr>
        <w:t>项目采购活动由本单位提供服务。</w:t>
      </w:r>
    </w:p>
    <w:p w14:paraId="030A67E4">
      <w:pPr>
        <w:spacing w:line="360" w:lineRule="auto"/>
        <w:ind w:firstLine="435"/>
        <w:rPr>
          <w:rFonts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本单位对上述声明的真实性负责。如有虚假，将依法承担相应责任。</w:t>
      </w:r>
    </w:p>
    <w:p w14:paraId="414056B7">
      <w:pPr>
        <w:spacing w:line="360" w:lineRule="auto"/>
        <w:ind w:firstLine="4228" w:firstLineChars="1762"/>
        <w:rPr>
          <w:rFonts w:asciiTheme="minorEastAsia" w:hAnsiTheme="minorEastAsia" w:eastAsiaTheme="minorEastAsia"/>
          <w:sz w:val="24"/>
          <w:szCs w:val="24"/>
        </w:rPr>
      </w:pPr>
    </w:p>
    <w:p w14:paraId="5C4B8FDC">
      <w:pPr>
        <w:spacing w:line="360" w:lineRule="auto"/>
        <w:ind w:firstLine="4228" w:firstLineChars="1762"/>
        <w:rPr>
          <w:rFonts w:asciiTheme="minorEastAsia" w:hAnsiTheme="minorEastAsia" w:eastAsiaTheme="minorEastAsia"/>
          <w:sz w:val="24"/>
          <w:szCs w:val="24"/>
        </w:rPr>
      </w:pPr>
    </w:p>
    <w:p w14:paraId="59DAD28C">
      <w:pPr>
        <w:spacing w:line="360" w:lineRule="auto"/>
        <w:ind w:firstLine="4228" w:firstLineChars="176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供应商签章：</w:t>
      </w:r>
      <w:r>
        <w:rPr>
          <w:rFonts w:asciiTheme="minorEastAsia" w:hAnsiTheme="minorEastAsia" w:eastAsiaTheme="minorEastAsia"/>
          <w:sz w:val="24"/>
          <w:szCs w:val="24"/>
          <w:u w:val="single"/>
        </w:rPr>
        <w:t xml:space="preserve">             </w:t>
      </w:r>
    </w:p>
    <w:p w14:paraId="3ACC26B7">
      <w:pPr>
        <w:tabs>
          <w:tab w:val="left" w:pos="4620"/>
        </w:tabs>
        <w:spacing w:line="360" w:lineRule="auto"/>
        <w:ind w:firstLine="4252" w:firstLineChars="177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日</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期：</w:t>
      </w:r>
      <w:r>
        <w:rPr>
          <w:rFonts w:asciiTheme="minorEastAsia" w:hAnsiTheme="minorEastAsia" w:eastAsiaTheme="minorEastAsia"/>
          <w:sz w:val="24"/>
          <w:szCs w:val="24"/>
          <w:u w:val="single"/>
        </w:rPr>
        <w:t xml:space="preserve">             </w:t>
      </w:r>
    </w:p>
    <w:p w14:paraId="44F61CDD">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30BE10B8">
      <w:pPr>
        <w:spacing w:line="360" w:lineRule="auto"/>
        <w:jc w:val="center"/>
        <w:outlineLvl w:val="1"/>
        <w:rPr>
          <w:rFonts w:asciiTheme="minorEastAsia" w:hAnsiTheme="minorEastAsia" w:eastAsiaTheme="minorEastAsia"/>
          <w:b/>
          <w:sz w:val="24"/>
        </w:rPr>
      </w:pPr>
      <w:bookmarkStart w:id="41" w:name="_Toc196121506"/>
      <w:r>
        <w:rPr>
          <w:rFonts w:hint="eastAsia" w:asciiTheme="minorEastAsia" w:hAnsiTheme="minorEastAsia" w:eastAsiaTheme="minorEastAsia"/>
          <w:b/>
          <w:sz w:val="24"/>
        </w:rPr>
        <w:t>十五、诚信履约承诺函</w:t>
      </w:r>
      <w:bookmarkEnd w:id="41"/>
    </w:p>
    <w:p w14:paraId="069432CC">
      <w:pPr>
        <w:spacing w:line="360" w:lineRule="auto"/>
        <w:rPr>
          <w:rFonts w:asciiTheme="minorEastAsia" w:hAnsiTheme="minorEastAsia" w:eastAsiaTheme="minorEastAsia"/>
          <w:b/>
          <w:bCs/>
          <w:sz w:val="24"/>
        </w:rPr>
      </w:pPr>
    </w:p>
    <w:p w14:paraId="7E6D6850">
      <w:pPr>
        <w:spacing w:line="360" w:lineRule="auto"/>
        <w:rPr>
          <w:rFonts w:asciiTheme="minorEastAsia" w:hAnsiTheme="minorEastAsia" w:eastAsiaTheme="minorEastAsia"/>
          <w:b/>
          <w:bCs/>
          <w:sz w:val="24"/>
          <w:u w:val="single"/>
        </w:rPr>
      </w:pPr>
      <w:r>
        <w:rPr>
          <w:rFonts w:hint="eastAsia" w:asciiTheme="minorEastAsia" w:hAnsiTheme="minorEastAsia" w:eastAsiaTheme="minorEastAsia"/>
          <w:b/>
          <w:bCs/>
          <w:sz w:val="24"/>
        </w:rPr>
        <w:t>致：</w:t>
      </w:r>
      <w:r>
        <w:rPr>
          <w:rFonts w:hint="eastAsia" w:asciiTheme="minorEastAsia" w:hAnsiTheme="minorEastAsia" w:eastAsiaTheme="minorEastAsia"/>
          <w:b/>
          <w:bCs/>
          <w:sz w:val="24"/>
          <w:u w:val="single"/>
        </w:rPr>
        <w:t>合肥市第</w:t>
      </w:r>
      <w:r>
        <w:rPr>
          <w:rFonts w:hint="eastAsia" w:asciiTheme="minorEastAsia" w:hAnsiTheme="minorEastAsia" w:eastAsiaTheme="minorEastAsia"/>
          <w:b/>
          <w:bCs/>
          <w:sz w:val="24"/>
          <w:u w:val="single"/>
          <w:lang w:val="en-US" w:eastAsia="zh-CN"/>
        </w:rPr>
        <w:t>二</w:t>
      </w:r>
      <w:r>
        <w:rPr>
          <w:rFonts w:hint="eastAsia" w:asciiTheme="minorEastAsia" w:hAnsiTheme="minorEastAsia" w:eastAsiaTheme="minorEastAsia"/>
          <w:b/>
          <w:bCs/>
          <w:sz w:val="24"/>
          <w:u w:val="single"/>
        </w:rPr>
        <w:t>中学</w:t>
      </w:r>
    </w:p>
    <w:p w14:paraId="4647CBB5">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4B5EC854">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（1）中标或者成交后无正当理由拒不与采购人签订政府采购合同；</w:t>
      </w:r>
    </w:p>
    <w:p w14:paraId="0E3815BC">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（2）未按照采购文件确定的事项签订政府采购合同；</w:t>
      </w:r>
    </w:p>
    <w:p w14:paraId="18A69142">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（3）将政府采购合同转包；</w:t>
      </w:r>
    </w:p>
    <w:p w14:paraId="491F6126">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（4）提供假冒伪劣产品；</w:t>
      </w:r>
    </w:p>
    <w:p w14:paraId="53DED648">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（5）擅自变更、中止或者终止政府采购合同。</w:t>
      </w:r>
    </w:p>
    <w:p w14:paraId="26CF5C14">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C0C2F86">
      <w:pPr>
        <w:spacing w:line="360" w:lineRule="auto"/>
        <w:rPr>
          <w:rFonts w:asciiTheme="minorEastAsia" w:hAnsiTheme="minorEastAsia" w:eastAsiaTheme="minorEastAsia"/>
          <w:bCs/>
          <w:sz w:val="24"/>
        </w:rPr>
      </w:pPr>
    </w:p>
    <w:p w14:paraId="7A8813B9">
      <w:pPr>
        <w:spacing w:line="360" w:lineRule="auto"/>
        <w:rPr>
          <w:rFonts w:asciiTheme="minorEastAsia" w:hAnsiTheme="minorEastAsia" w:eastAsiaTheme="minorEastAsia"/>
          <w:bCs/>
          <w:sz w:val="24"/>
        </w:rPr>
      </w:pPr>
    </w:p>
    <w:p w14:paraId="51699DB6">
      <w:pPr>
        <w:spacing w:line="360" w:lineRule="auto"/>
        <w:ind w:firstLine="4320" w:firstLineChars="1800"/>
        <w:rPr>
          <w:rFonts w:asciiTheme="minorEastAsia" w:hAnsiTheme="minorEastAsia" w:eastAsiaTheme="minorEastAsia"/>
          <w:bCs/>
          <w:sz w:val="24"/>
          <w:u w:val="single"/>
        </w:rPr>
      </w:pPr>
      <w:r>
        <w:rPr>
          <w:rFonts w:hint="eastAsia" w:asciiTheme="minorEastAsia" w:hAnsiTheme="minorEastAsia" w:eastAsiaTheme="minorEastAsia"/>
          <w:bCs/>
          <w:sz w:val="24"/>
        </w:rPr>
        <w:t>供应商签章：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5BD4328C">
      <w:pPr>
        <w:spacing w:line="360" w:lineRule="auto"/>
        <w:ind w:firstLine="4320" w:firstLineChars="1800"/>
        <w:rPr>
          <w:rFonts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76A4001E">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14:paraId="0CA5883F">
      <w:pPr>
        <w:spacing w:line="360" w:lineRule="auto"/>
        <w:jc w:val="center"/>
        <w:outlineLvl w:val="1"/>
        <w:rPr>
          <w:rFonts w:asciiTheme="minorEastAsia" w:hAnsiTheme="minorEastAsia" w:eastAsiaTheme="minorEastAsia"/>
          <w:b/>
          <w:sz w:val="24"/>
        </w:rPr>
      </w:pPr>
      <w:bookmarkStart w:id="42" w:name="_Toc196121507"/>
      <w:r>
        <w:rPr>
          <w:rFonts w:hint="eastAsia" w:asciiTheme="minorEastAsia" w:hAnsiTheme="minorEastAsia" w:eastAsiaTheme="minorEastAsia"/>
          <w:b/>
          <w:sz w:val="24"/>
        </w:rPr>
        <w:t>十六、其他相关证明材料</w:t>
      </w:r>
      <w:bookmarkEnd w:id="42"/>
    </w:p>
    <w:p w14:paraId="45688A6A">
      <w:pPr>
        <w:tabs>
          <w:tab w:val="left" w:pos="4620"/>
        </w:tabs>
        <w:spacing w:line="360" w:lineRule="auto"/>
        <w:ind w:firstLine="480" w:firstLineChars="200"/>
        <w:rPr>
          <w:rFonts w:ascii="宋体" w:hAnsi="宋体" w:eastAsia="宋体"/>
          <w:sz w:val="24"/>
        </w:rPr>
      </w:pPr>
      <w:r>
        <w:rPr>
          <w:rFonts w:hint="eastAsia" w:ascii="宋体" w:hAnsi="宋体" w:eastAsia="宋体"/>
          <w:sz w:val="24"/>
        </w:rPr>
        <w:t>提供符合磋商邀请、采购需求及评审方法和标准规定的相关证明文件。</w:t>
      </w:r>
    </w:p>
    <w:p w14:paraId="5692E0D2">
      <w:pPr>
        <w:spacing w:line="360" w:lineRule="auto"/>
        <w:ind w:firstLine="435"/>
        <w:rPr>
          <w:rFonts w:asciiTheme="minorEastAsia" w:hAnsiTheme="minorEastAsia" w:eastAsiaTheme="minorEastAsia"/>
          <w:sz w:val="24"/>
        </w:rPr>
      </w:pPr>
    </w:p>
    <w:p w14:paraId="5BC7A9BC">
      <w:pPr>
        <w:spacing w:line="360" w:lineRule="auto"/>
        <w:ind w:firstLine="480" w:firstLineChars="200"/>
        <w:rPr>
          <w:rFonts w:asciiTheme="minorEastAsia" w:hAnsiTheme="minorEastAsia" w:eastAsiaTheme="minorEastAsia"/>
          <w:sz w:val="24"/>
        </w:rPr>
      </w:pPr>
    </w:p>
    <w:p w14:paraId="15C77C26">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特别提示：</w:t>
      </w:r>
    </w:p>
    <w:p w14:paraId="20F2720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供应商在响应文件制作时可在此栏内上传磋商</w:t>
      </w:r>
      <w:r>
        <w:rPr>
          <w:rFonts w:asciiTheme="minorEastAsia" w:hAnsiTheme="minorEastAsia" w:eastAsiaTheme="minorEastAsia"/>
          <w:sz w:val="24"/>
        </w:rPr>
        <w:t>文件要求上传的证明资料</w:t>
      </w:r>
      <w:r>
        <w:rPr>
          <w:rFonts w:hint="eastAsia" w:asciiTheme="minorEastAsia" w:hAnsiTheme="minorEastAsia" w:eastAsiaTheme="minorEastAsia"/>
          <w:sz w:val="24"/>
        </w:rPr>
        <w:t>，如营业执照、税务登记证、人员证书、资质证书、荣誉奖项</w:t>
      </w:r>
      <w:r>
        <w:rPr>
          <w:rFonts w:asciiTheme="minorEastAsia" w:hAnsiTheme="minorEastAsia" w:eastAsiaTheme="minorEastAsia"/>
          <w:sz w:val="24"/>
        </w:rPr>
        <w:t>等，应将上述证明材料制作成扫描件上传。</w:t>
      </w:r>
    </w:p>
    <w:p w14:paraId="100D678A">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14:paraId="6D49C94F">
      <w:pPr>
        <w:spacing w:line="360" w:lineRule="auto"/>
        <w:jc w:val="center"/>
        <w:outlineLvl w:val="0"/>
        <w:rPr>
          <w:rFonts w:asciiTheme="minorEastAsia" w:hAnsiTheme="minorEastAsia" w:eastAsiaTheme="minorEastAsia"/>
          <w:b/>
          <w:sz w:val="52"/>
        </w:rPr>
      </w:pPr>
      <w:bookmarkStart w:id="43" w:name="_Toc196121508"/>
      <w:r>
        <w:rPr>
          <w:rFonts w:hint="eastAsia" w:ascii="宋体" w:hAnsi="宋体" w:eastAsia="宋体"/>
          <w:b/>
          <w:bCs/>
          <w:sz w:val="28"/>
        </w:rPr>
        <w:t>第七章  政府采购</w:t>
      </w:r>
      <w:r>
        <w:rPr>
          <w:rFonts w:hint="eastAsia" w:asciiTheme="minorEastAsia" w:hAnsiTheme="minorEastAsia" w:eastAsiaTheme="minorEastAsia"/>
          <w:b/>
          <w:sz w:val="28"/>
        </w:rPr>
        <w:t>供应</w:t>
      </w:r>
      <w:r>
        <w:rPr>
          <w:rFonts w:hint="eastAsia" w:ascii="宋体" w:hAnsi="宋体" w:eastAsia="宋体"/>
          <w:b/>
          <w:bCs/>
          <w:sz w:val="28"/>
        </w:rPr>
        <w:t>商质疑函范本</w:t>
      </w:r>
      <w:bookmarkEnd w:id="43"/>
    </w:p>
    <w:p w14:paraId="42BCD409">
      <w:pPr>
        <w:jc w:val="center"/>
        <w:outlineLvl w:val="1"/>
        <w:rPr>
          <w:rFonts w:ascii="仿宋" w:hAnsi="仿宋" w:eastAsia="仿宋" w:cs="仿宋"/>
          <w:b/>
          <w:bCs/>
          <w:sz w:val="32"/>
          <w:szCs w:val="44"/>
        </w:rPr>
      </w:pPr>
      <w:bookmarkStart w:id="44" w:name="_Toc196121509"/>
      <w:r>
        <w:rPr>
          <w:rFonts w:hint="eastAsia" w:ascii="仿宋" w:hAnsi="仿宋" w:eastAsia="仿宋" w:cs="仿宋"/>
          <w:b/>
          <w:bCs/>
          <w:sz w:val="32"/>
          <w:szCs w:val="44"/>
        </w:rPr>
        <w:t>质疑函范本</w:t>
      </w:r>
      <w:bookmarkEnd w:id="44"/>
    </w:p>
    <w:p w14:paraId="611F2C51">
      <w:pPr>
        <w:adjustRightInd w:val="0"/>
        <w:snapToGrid w:val="0"/>
        <w:spacing w:before="312" w:beforeLines="100" w:line="360" w:lineRule="auto"/>
        <w:outlineLvl w:val="1"/>
        <w:rPr>
          <w:rFonts w:cs="仿宋" w:asciiTheme="minorEastAsia" w:hAnsiTheme="minorEastAsia" w:eastAsiaTheme="minorEastAsia"/>
          <w:b/>
          <w:bCs/>
          <w:sz w:val="24"/>
          <w:szCs w:val="24"/>
        </w:rPr>
      </w:pPr>
      <w:bookmarkStart w:id="45" w:name="_Toc196121510"/>
      <w:r>
        <w:rPr>
          <w:rFonts w:hint="eastAsia" w:cs="仿宋" w:asciiTheme="minorEastAsia" w:hAnsiTheme="minorEastAsia" w:eastAsiaTheme="minorEastAsia"/>
          <w:b/>
          <w:bCs/>
          <w:sz w:val="24"/>
          <w:szCs w:val="24"/>
        </w:rPr>
        <w:t>一、质疑供应商基本信息</w:t>
      </w:r>
      <w:bookmarkEnd w:id="45"/>
    </w:p>
    <w:p w14:paraId="03F41178">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14:paraId="454EED9A">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7FFE11F2">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51036B6C">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14:paraId="0B3CE77A">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3A88F39C">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32F67BAB">
      <w:pPr>
        <w:adjustRightInd w:val="0"/>
        <w:snapToGrid w:val="0"/>
        <w:spacing w:line="360" w:lineRule="auto"/>
        <w:outlineLvl w:val="1"/>
        <w:rPr>
          <w:rFonts w:cs="仿宋" w:asciiTheme="minorEastAsia" w:hAnsiTheme="minorEastAsia" w:eastAsiaTheme="minorEastAsia"/>
          <w:b/>
          <w:bCs/>
          <w:sz w:val="24"/>
          <w:szCs w:val="24"/>
        </w:rPr>
      </w:pPr>
      <w:bookmarkStart w:id="46" w:name="_Toc196121511"/>
      <w:r>
        <w:rPr>
          <w:rFonts w:hint="eastAsia" w:cs="仿宋" w:asciiTheme="minorEastAsia" w:hAnsiTheme="minorEastAsia" w:eastAsiaTheme="minorEastAsia"/>
          <w:b/>
          <w:bCs/>
          <w:sz w:val="24"/>
          <w:szCs w:val="24"/>
        </w:rPr>
        <w:t>二、质疑项目基本情况</w:t>
      </w:r>
      <w:bookmarkEnd w:id="46"/>
    </w:p>
    <w:p w14:paraId="34F31A5A">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14:paraId="6D46B041">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14:paraId="4BE4AB58">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14:paraId="1E8E2105">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14:paraId="4D956C52">
      <w:pPr>
        <w:adjustRightInd w:val="0"/>
        <w:snapToGrid w:val="0"/>
        <w:spacing w:line="360" w:lineRule="auto"/>
        <w:outlineLvl w:val="1"/>
        <w:rPr>
          <w:rFonts w:cs="仿宋" w:asciiTheme="minorEastAsia" w:hAnsiTheme="minorEastAsia" w:eastAsiaTheme="minorEastAsia"/>
          <w:b/>
          <w:bCs/>
          <w:sz w:val="24"/>
          <w:szCs w:val="24"/>
        </w:rPr>
      </w:pPr>
      <w:bookmarkStart w:id="47" w:name="_Toc196121512"/>
      <w:r>
        <w:rPr>
          <w:rFonts w:hint="eastAsia" w:cs="仿宋" w:asciiTheme="minorEastAsia" w:hAnsiTheme="minorEastAsia" w:eastAsiaTheme="minorEastAsia"/>
          <w:b/>
          <w:bCs/>
          <w:sz w:val="24"/>
          <w:szCs w:val="24"/>
        </w:rPr>
        <w:t>三、质疑事项具体内容</w:t>
      </w:r>
      <w:bookmarkEnd w:id="47"/>
    </w:p>
    <w:p w14:paraId="786965C5">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14:paraId="7E722A8D">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14:paraId="7CD76A51">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14:paraId="6F169272">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14:paraId="4FFD0458">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14:paraId="389C7138">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64B05599">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5BD0A9C5">
      <w:pPr>
        <w:adjustRightInd w:val="0"/>
        <w:snapToGrid w:val="0"/>
        <w:spacing w:line="360" w:lineRule="auto"/>
        <w:outlineLvl w:val="1"/>
        <w:rPr>
          <w:rFonts w:cs="仿宋" w:asciiTheme="minorEastAsia" w:hAnsiTheme="minorEastAsia" w:eastAsiaTheme="minorEastAsia"/>
          <w:b/>
          <w:bCs/>
          <w:sz w:val="24"/>
          <w:szCs w:val="24"/>
        </w:rPr>
      </w:pPr>
      <w:bookmarkStart w:id="48" w:name="_Toc196121513"/>
      <w:r>
        <w:rPr>
          <w:rFonts w:hint="eastAsia" w:cs="仿宋" w:asciiTheme="minorEastAsia" w:hAnsiTheme="minorEastAsia" w:eastAsiaTheme="minorEastAsia"/>
          <w:b/>
          <w:bCs/>
          <w:sz w:val="24"/>
          <w:szCs w:val="24"/>
        </w:rPr>
        <w:t>四、与质疑事项相关的质疑请求</w:t>
      </w:r>
      <w:bookmarkEnd w:id="48"/>
    </w:p>
    <w:p w14:paraId="6F0DC693">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14:paraId="7E87F7B3">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签字(签章)：                   公章：                      </w:t>
      </w:r>
    </w:p>
    <w:p w14:paraId="4136896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64434775">
      <w:pPr>
        <w:widowControl/>
        <w:jc w:val="left"/>
        <w:rPr>
          <w:rFonts w:ascii="仿宋" w:hAnsi="仿宋" w:eastAsia="仿宋" w:cs="仿宋"/>
          <w:sz w:val="32"/>
          <w:szCs w:val="32"/>
        </w:rPr>
      </w:pPr>
      <w:r>
        <w:rPr>
          <w:rFonts w:ascii="仿宋" w:hAnsi="仿宋" w:eastAsia="仿宋" w:cs="仿宋"/>
          <w:sz w:val="32"/>
          <w:szCs w:val="32"/>
        </w:rPr>
        <w:br w:type="page"/>
      </w:r>
    </w:p>
    <w:p w14:paraId="04192F12">
      <w:pPr>
        <w:jc w:val="center"/>
        <w:outlineLvl w:val="1"/>
        <w:rPr>
          <w:rFonts w:ascii="仿宋" w:hAnsi="仿宋" w:eastAsia="仿宋" w:cs="仿宋"/>
          <w:b/>
          <w:bCs/>
          <w:sz w:val="32"/>
          <w:szCs w:val="44"/>
        </w:rPr>
      </w:pPr>
      <w:bookmarkStart w:id="49" w:name="_Toc196121514"/>
      <w:r>
        <w:rPr>
          <w:rFonts w:hint="eastAsia" w:ascii="仿宋" w:hAnsi="仿宋" w:eastAsia="仿宋" w:cs="仿宋"/>
          <w:b/>
          <w:bCs/>
          <w:sz w:val="32"/>
          <w:szCs w:val="44"/>
        </w:rPr>
        <w:t>质疑函制作说明：</w:t>
      </w:r>
      <w:bookmarkEnd w:id="49"/>
    </w:p>
    <w:p w14:paraId="552F77A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190EA27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17B12F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4994150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50F7925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44B5396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14:paraId="2AD1E954">
      <w:pPr>
        <w:spacing w:line="360" w:lineRule="auto"/>
        <w:outlineLvl w:val="0"/>
        <w:rPr>
          <w:rFonts w:hint="eastAsia" w:asciiTheme="minorEastAsia" w:hAnsiTheme="minorEastAsia" w:eastAsiaTheme="minorEastAsia"/>
          <w:sz w:val="24"/>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Microsoft JhengHei"/>
    <w:panose1 w:val="02010609000101010101"/>
    <w:charset w:val="88"/>
    <w:family w:val="moder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Wingdings 2">
    <w:altName w:val="Wingdings"/>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3C7E4">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8255531"/>
    </w:sdtPr>
    <w:sdtEndPr>
      <w:rPr>
        <w:rFonts w:asciiTheme="minorEastAsia" w:hAnsiTheme="minorEastAsia" w:eastAsiaTheme="minorEastAsia"/>
        <w:sz w:val="21"/>
        <w:szCs w:val="21"/>
      </w:rPr>
    </w:sdtEndPr>
    <w:sdtContent>
      <w:sdt>
        <w:sdtPr>
          <w:id w:val="-169717930"/>
        </w:sdtPr>
        <w:sdtEndPr>
          <w:rPr>
            <w:rFonts w:asciiTheme="minorEastAsia" w:hAnsiTheme="minorEastAsia" w:eastAsiaTheme="minorEastAsia"/>
            <w:sz w:val="21"/>
            <w:szCs w:val="21"/>
          </w:rPr>
        </w:sdtEndPr>
        <w:sdtContent>
          <w:p w14:paraId="4EA5F948">
            <w:pPr>
              <w:pStyle w:val="1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8</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46</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44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7359364"/>
    </w:sdtPr>
    <w:sdtEndPr>
      <w:rPr>
        <w:rFonts w:asciiTheme="minorEastAsia" w:hAnsiTheme="minorEastAsia" w:eastAsiaTheme="minorEastAsia"/>
        <w:sz w:val="21"/>
        <w:szCs w:val="21"/>
      </w:rPr>
    </w:sdtEndPr>
    <w:sdtContent>
      <w:sdt>
        <w:sdtPr>
          <w:id w:val="-1724819387"/>
        </w:sdtPr>
        <w:sdtEndPr>
          <w:rPr>
            <w:rFonts w:asciiTheme="minorEastAsia" w:hAnsiTheme="minorEastAsia" w:eastAsiaTheme="minorEastAsia"/>
            <w:sz w:val="21"/>
            <w:szCs w:val="21"/>
          </w:rPr>
        </w:sdtEndPr>
        <w:sdtContent>
          <w:p w14:paraId="611B60EE">
            <w:pPr>
              <w:pStyle w:val="1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18</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t>4</w:t>
            </w:r>
            <w:r>
              <w:rPr>
                <w:rFonts w:hint="eastAsia" w:asciiTheme="minorEastAsia" w:hAnsiTheme="minorEastAsia" w:eastAsiaTheme="minorEastAsia"/>
                <w:b/>
                <w:bCs/>
                <w:sz w:val="21"/>
                <w:szCs w:val="21"/>
                <w:lang w:val="en-US" w:eastAsia="zh-CN"/>
              </w:rPr>
              <w:t>3</w:t>
            </w:r>
            <w:r>
              <w:rPr>
                <w:rFonts w:hint="eastAsia" w:asciiTheme="minorEastAsia" w:hAnsiTheme="minorEastAsia" w:eastAsiaTheme="minorEastAsia"/>
                <w:bCs/>
                <w:sz w:val="21"/>
                <w:szCs w:val="21"/>
              </w:rPr>
              <w:t>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69748">
    <w:pPr>
      <w:pStyle w:val="15"/>
      <w:jc w:val="left"/>
      <w:rPr>
        <w:rFonts w:asciiTheme="minorEastAsia" w:hAnsiTheme="minorEastAsia" w:eastAsiaTheme="minorEastAsia"/>
      </w:rPr>
    </w:pPr>
    <w:r>
      <w:rPr>
        <w:rFonts w:hint="eastAsia" w:asciiTheme="minorEastAsia" w:hAnsiTheme="minorEastAsia" w:eastAsiaTheme="minorEastAsia"/>
      </w:rPr>
      <w:t>政府采购竞争性磋商文件范本——服务类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hYzk4YmRlNDNmMjgyNDUyYjI0MmUzNWQ4MTZjNWEifQ=="/>
  </w:docVars>
  <w:rsids>
    <w:rsidRoot w:val="00276BA1"/>
    <w:rsid w:val="0000043F"/>
    <w:rsid w:val="000037F9"/>
    <w:rsid w:val="000049DA"/>
    <w:rsid w:val="000056B7"/>
    <w:rsid w:val="00005914"/>
    <w:rsid w:val="00007C0D"/>
    <w:rsid w:val="00007D87"/>
    <w:rsid w:val="000131F7"/>
    <w:rsid w:val="00014039"/>
    <w:rsid w:val="00016B6C"/>
    <w:rsid w:val="00020B57"/>
    <w:rsid w:val="00020B6D"/>
    <w:rsid w:val="00021E33"/>
    <w:rsid w:val="000323E2"/>
    <w:rsid w:val="00040C25"/>
    <w:rsid w:val="00042139"/>
    <w:rsid w:val="00042B14"/>
    <w:rsid w:val="00044F49"/>
    <w:rsid w:val="000450C3"/>
    <w:rsid w:val="00050A3F"/>
    <w:rsid w:val="00054AA3"/>
    <w:rsid w:val="00056ECB"/>
    <w:rsid w:val="00057B40"/>
    <w:rsid w:val="000648D2"/>
    <w:rsid w:val="00070E0E"/>
    <w:rsid w:val="0007146E"/>
    <w:rsid w:val="00076DB7"/>
    <w:rsid w:val="000802C2"/>
    <w:rsid w:val="00080FEB"/>
    <w:rsid w:val="00094D41"/>
    <w:rsid w:val="00097CB9"/>
    <w:rsid w:val="000A0161"/>
    <w:rsid w:val="000A10A9"/>
    <w:rsid w:val="000A6693"/>
    <w:rsid w:val="000A7970"/>
    <w:rsid w:val="000A7D94"/>
    <w:rsid w:val="000B1511"/>
    <w:rsid w:val="000B6249"/>
    <w:rsid w:val="000B6562"/>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601"/>
    <w:rsid w:val="00132F4D"/>
    <w:rsid w:val="00133EA0"/>
    <w:rsid w:val="00140687"/>
    <w:rsid w:val="0014543C"/>
    <w:rsid w:val="00146421"/>
    <w:rsid w:val="00153B20"/>
    <w:rsid w:val="00155F64"/>
    <w:rsid w:val="00155F94"/>
    <w:rsid w:val="00157856"/>
    <w:rsid w:val="00160729"/>
    <w:rsid w:val="0016455F"/>
    <w:rsid w:val="00165398"/>
    <w:rsid w:val="00166794"/>
    <w:rsid w:val="00166ED8"/>
    <w:rsid w:val="001714C9"/>
    <w:rsid w:val="00171515"/>
    <w:rsid w:val="00172B93"/>
    <w:rsid w:val="0018119B"/>
    <w:rsid w:val="001844AB"/>
    <w:rsid w:val="001853C7"/>
    <w:rsid w:val="00187476"/>
    <w:rsid w:val="00192879"/>
    <w:rsid w:val="001944B8"/>
    <w:rsid w:val="00196DA3"/>
    <w:rsid w:val="001971E5"/>
    <w:rsid w:val="001A0C0F"/>
    <w:rsid w:val="001A68E5"/>
    <w:rsid w:val="001B2A54"/>
    <w:rsid w:val="001B2BA4"/>
    <w:rsid w:val="001B5014"/>
    <w:rsid w:val="001B7327"/>
    <w:rsid w:val="001D22EA"/>
    <w:rsid w:val="001D53B4"/>
    <w:rsid w:val="001E1835"/>
    <w:rsid w:val="001F28D2"/>
    <w:rsid w:val="001F2F45"/>
    <w:rsid w:val="001F3023"/>
    <w:rsid w:val="001F35F6"/>
    <w:rsid w:val="001F3C71"/>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479D7"/>
    <w:rsid w:val="002544A1"/>
    <w:rsid w:val="00257ECE"/>
    <w:rsid w:val="00260382"/>
    <w:rsid w:val="00260B94"/>
    <w:rsid w:val="00264F2E"/>
    <w:rsid w:val="00270A19"/>
    <w:rsid w:val="00271245"/>
    <w:rsid w:val="00273F66"/>
    <w:rsid w:val="00274A9E"/>
    <w:rsid w:val="00276BA1"/>
    <w:rsid w:val="00280984"/>
    <w:rsid w:val="002832CF"/>
    <w:rsid w:val="002835E3"/>
    <w:rsid w:val="00284542"/>
    <w:rsid w:val="00297FD4"/>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04A92"/>
    <w:rsid w:val="00310070"/>
    <w:rsid w:val="0031081B"/>
    <w:rsid w:val="003110EC"/>
    <w:rsid w:val="00314289"/>
    <w:rsid w:val="003206A6"/>
    <w:rsid w:val="0032560D"/>
    <w:rsid w:val="00327C92"/>
    <w:rsid w:val="00333292"/>
    <w:rsid w:val="00333E63"/>
    <w:rsid w:val="003344E7"/>
    <w:rsid w:val="0033580B"/>
    <w:rsid w:val="003365E7"/>
    <w:rsid w:val="003378D5"/>
    <w:rsid w:val="003473D7"/>
    <w:rsid w:val="00351AC8"/>
    <w:rsid w:val="00353075"/>
    <w:rsid w:val="00355D32"/>
    <w:rsid w:val="00363E02"/>
    <w:rsid w:val="00373A96"/>
    <w:rsid w:val="0038160F"/>
    <w:rsid w:val="003826C2"/>
    <w:rsid w:val="00383728"/>
    <w:rsid w:val="00384E57"/>
    <w:rsid w:val="003903BB"/>
    <w:rsid w:val="0039195E"/>
    <w:rsid w:val="00392627"/>
    <w:rsid w:val="00394128"/>
    <w:rsid w:val="00394ADC"/>
    <w:rsid w:val="00395235"/>
    <w:rsid w:val="0039561A"/>
    <w:rsid w:val="00397C7D"/>
    <w:rsid w:val="003A004F"/>
    <w:rsid w:val="003A13BB"/>
    <w:rsid w:val="003A2158"/>
    <w:rsid w:val="003A3AC4"/>
    <w:rsid w:val="003B25A5"/>
    <w:rsid w:val="003B4130"/>
    <w:rsid w:val="003B715B"/>
    <w:rsid w:val="003C2C62"/>
    <w:rsid w:val="003C5566"/>
    <w:rsid w:val="003C577A"/>
    <w:rsid w:val="003D1D14"/>
    <w:rsid w:val="003D6C7C"/>
    <w:rsid w:val="003D6EFB"/>
    <w:rsid w:val="003D7E52"/>
    <w:rsid w:val="003E259A"/>
    <w:rsid w:val="003E25C6"/>
    <w:rsid w:val="003F7528"/>
    <w:rsid w:val="004011AA"/>
    <w:rsid w:val="0040202C"/>
    <w:rsid w:val="00404A8F"/>
    <w:rsid w:val="00406508"/>
    <w:rsid w:val="004110F6"/>
    <w:rsid w:val="0041456E"/>
    <w:rsid w:val="004148E3"/>
    <w:rsid w:val="00414F7E"/>
    <w:rsid w:val="004164F8"/>
    <w:rsid w:val="00426F05"/>
    <w:rsid w:val="004328E1"/>
    <w:rsid w:val="004427B7"/>
    <w:rsid w:val="0044349F"/>
    <w:rsid w:val="00445F1F"/>
    <w:rsid w:val="00447862"/>
    <w:rsid w:val="00451F60"/>
    <w:rsid w:val="00452BB2"/>
    <w:rsid w:val="00456054"/>
    <w:rsid w:val="0045656D"/>
    <w:rsid w:val="00462D98"/>
    <w:rsid w:val="00463E7D"/>
    <w:rsid w:val="00472A44"/>
    <w:rsid w:val="00473A89"/>
    <w:rsid w:val="00475899"/>
    <w:rsid w:val="00482C78"/>
    <w:rsid w:val="00483ABC"/>
    <w:rsid w:val="0048634A"/>
    <w:rsid w:val="004874AE"/>
    <w:rsid w:val="0049056F"/>
    <w:rsid w:val="00492217"/>
    <w:rsid w:val="00494D24"/>
    <w:rsid w:val="004951D1"/>
    <w:rsid w:val="004960BB"/>
    <w:rsid w:val="004A1BA3"/>
    <w:rsid w:val="004A1C9A"/>
    <w:rsid w:val="004A27D0"/>
    <w:rsid w:val="004A4D67"/>
    <w:rsid w:val="004B7E79"/>
    <w:rsid w:val="004C13CB"/>
    <w:rsid w:val="004C5B90"/>
    <w:rsid w:val="004D3D4B"/>
    <w:rsid w:val="004D5498"/>
    <w:rsid w:val="004D66A5"/>
    <w:rsid w:val="004D6B00"/>
    <w:rsid w:val="004E1D50"/>
    <w:rsid w:val="004E3266"/>
    <w:rsid w:val="004E38BA"/>
    <w:rsid w:val="004E50CA"/>
    <w:rsid w:val="004F072F"/>
    <w:rsid w:val="004F27A0"/>
    <w:rsid w:val="0050027D"/>
    <w:rsid w:val="00501382"/>
    <w:rsid w:val="005048FB"/>
    <w:rsid w:val="00510798"/>
    <w:rsid w:val="005119B5"/>
    <w:rsid w:val="005125F1"/>
    <w:rsid w:val="00524A11"/>
    <w:rsid w:val="00527768"/>
    <w:rsid w:val="00530EA4"/>
    <w:rsid w:val="005327FB"/>
    <w:rsid w:val="00533251"/>
    <w:rsid w:val="00533FCA"/>
    <w:rsid w:val="005346EF"/>
    <w:rsid w:val="005369F1"/>
    <w:rsid w:val="005470D4"/>
    <w:rsid w:val="0055705E"/>
    <w:rsid w:val="005616B5"/>
    <w:rsid w:val="00566690"/>
    <w:rsid w:val="005679A4"/>
    <w:rsid w:val="00574CE6"/>
    <w:rsid w:val="00584314"/>
    <w:rsid w:val="0059223D"/>
    <w:rsid w:val="0059365B"/>
    <w:rsid w:val="00593ABC"/>
    <w:rsid w:val="00597B15"/>
    <w:rsid w:val="005A044C"/>
    <w:rsid w:val="005A149F"/>
    <w:rsid w:val="005A28B2"/>
    <w:rsid w:val="005A3A32"/>
    <w:rsid w:val="005B2C9F"/>
    <w:rsid w:val="005B34C9"/>
    <w:rsid w:val="005C1D52"/>
    <w:rsid w:val="005D0200"/>
    <w:rsid w:val="005D44EF"/>
    <w:rsid w:val="005D5112"/>
    <w:rsid w:val="005D5D67"/>
    <w:rsid w:val="005F34CC"/>
    <w:rsid w:val="005F3914"/>
    <w:rsid w:val="005F3B5A"/>
    <w:rsid w:val="005F6AB4"/>
    <w:rsid w:val="0060709F"/>
    <w:rsid w:val="00607471"/>
    <w:rsid w:val="00610A66"/>
    <w:rsid w:val="006119B8"/>
    <w:rsid w:val="00613177"/>
    <w:rsid w:val="00613F7C"/>
    <w:rsid w:val="00614BF2"/>
    <w:rsid w:val="0061557C"/>
    <w:rsid w:val="00623DE2"/>
    <w:rsid w:val="006261EC"/>
    <w:rsid w:val="00627601"/>
    <w:rsid w:val="006300D0"/>
    <w:rsid w:val="00632012"/>
    <w:rsid w:val="00634694"/>
    <w:rsid w:val="00636517"/>
    <w:rsid w:val="00636EE7"/>
    <w:rsid w:val="00637690"/>
    <w:rsid w:val="00640E1E"/>
    <w:rsid w:val="0064389A"/>
    <w:rsid w:val="00645442"/>
    <w:rsid w:val="006525CD"/>
    <w:rsid w:val="00653F7F"/>
    <w:rsid w:val="006575EC"/>
    <w:rsid w:val="00662DCD"/>
    <w:rsid w:val="00662EE8"/>
    <w:rsid w:val="00663813"/>
    <w:rsid w:val="00664AFD"/>
    <w:rsid w:val="00667567"/>
    <w:rsid w:val="0067391A"/>
    <w:rsid w:val="00674173"/>
    <w:rsid w:val="0067534F"/>
    <w:rsid w:val="006772D1"/>
    <w:rsid w:val="00677D87"/>
    <w:rsid w:val="00690DB1"/>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701431"/>
    <w:rsid w:val="007024A7"/>
    <w:rsid w:val="00705D03"/>
    <w:rsid w:val="00710804"/>
    <w:rsid w:val="00711FC6"/>
    <w:rsid w:val="00712952"/>
    <w:rsid w:val="007130B1"/>
    <w:rsid w:val="00713487"/>
    <w:rsid w:val="00715071"/>
    <w:rsid w:val="007231E9"/>
    <w:rsid w:val="00724F0E"/>
    <w:rsid w:val="007270A6"/>
    <w:rsid w:val="00727C59"/>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377E"/>
    <w:rsid w:val="0078642F"/>
    <w:rsid w:val="0078683C"/>
    <w:rsid w:val="00790EDB"/>
    <w:rsid w:val="00791538"/>
    <w:rsid w:val="0079326E"/>
    <w:rsid w:val="00796EDE"/>
    <w:rsid w:val="007A5A58"/>
    <w:rsid w:val="007B1C56"/>
    <w:rsid w:val="007C1DD7"/>
    <w:rsid w:val="007C3CD5"/>
    <w:rsid w:val="007C4756"/>
    <w:rsid w:val="007C5E88"/>
    <w:rsid w:val="007C61EF"/>
    <w:rsid w:val="007D03DE"/>
    <w:rsid w:val="007D1C0D"/>
    <w:rsid w:val="007D2D23"/>
    <w:rsid w:val="007E27D6"/>
    <w:rsid w:val="007E3921"/>
    <w:rsid w:val="00801028"/>
    <w:rsid w:val="00803793"/>
    <w:rsid w:val="00804000"/>
    <w:rsid w:val="008101A2"/>
    <w:rsid w:val="00817A01"/>
    <w:rsid w:val="00820937"/>
    <w:rsid w:val="00825E35"/>
    <w:rsid w:val="00830A4E"/>
    <w:rsid w:val="008334F8"/>
    <w:rsid w:val="00834249"/>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39C5"/>
    <w:rsid w:val="008B51AA"/>
    <w:rsid w:val="008C67F2"/>
    <w:rsid w:val="008C7E63"/>
    <w:rsid w:val="008D064A"/>
    <w:rsid w:val="008D2537"/>
    <w:rsid w:val="008D2B0F"/>
    <w:rsid w:val="008D633C"/>
    <w:rsid w:val="008D7DB2"/>
    <w:rsid w:val="008E449E"/>
    <w:rsid w:val="008E4BDD"/>
    <w:rsid w:val="008E770C"/>
    <w:rsid w:val="008F187F"/>
    <w:rsid w:val="008F402F"/>
    <w:rsid w:val="008F76E8"/>
    <w:rsid w:val="009032DC"/>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701DC"/>
    <w:rsid w:val="009715D8"/>
    <w:rsid w:val="009811A8"/>
    <w:rsid w:val="00991460"/>
    <w:rsid w:val="009941BF"/>
    <w:rsid w:val="00995BF9"/>
    <w:rsid w:val="009975CC"/>
    <w:rsid w:val="009A0CAF"/>
    <w:rsid w:val="009A2207"/>
    <w:rsid w:val="009B0EDA"/>
    <w:rsid w:val="009B157C"/>
    <w:rsid w:val="009B6C42"/>
    <w:rsid w:val="009C6879"/>
    <w:rsid w:val="009D2998"/>
    <w:rsid w:val="009D31F7"/>
    <w:rsid w:val="009D32C2"/>
    <w:rsid w:val="009D50DB"/>
    <w:rsid w:val="009E2932"/>
    <w:rsid w:val="009E2DFA"/>
    <w:rsid w:val="009E3A0A"/>
    <w:rsid w:val="009F1936"/>
    <w:rsid w:val="009F3E91"/>
    <w:rsid w:val="00A008DA"/>
    <w:rsid w:val="00A00C93"/>
    <w:rsid w:val="00A0571E"/>
    <w:rsid w:val="00A13A27"/>
    <w:rsid w:val="00A1499B"/>
    <w:rsid w:val="00A170D8"/>
    <w:rsid w:val="00A30A1B"/>
    <w:rsid w:val="00A314C2"/>
    <w:rsid w:val="00A3744B"/>
    <w:rsid w:val="00A501BF"/>
    <w:rsid w:val="00A519A0"/>
    <w:rsid w:val="00A62A2E"/>
    <w:rsid w:val="00A63E86"/>
    <w:rsid w:val="00A75185"/>
    <w:rsid w:val="00A754A0"/>
    <w:rsid w:val="00A757C3"/>
    <w:rsid w:val="00A75E5B"/>
    <w:rsid w:val="00A75F4B"/>
    <w:rsid w:val="00A7684A"/>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D7C38"/>
    <w:rsid w:val="00AE2149"/>
    <w:rsid w:val="00AE2BF3"/>
    <w:rsid w:val="00AE33AE"/>
    <w:rsid w:val="00AE3F91"/>
    <w:rsid w:val="00AF1E1F"/>
    <w:rsid w:val="00AF5B63"/>
    <w:rsid w:val="00B0053D"/>
    <w:rsid w:val="00B039E3"/>
    <w:rsid w:val="00B06D36"/>
    <w:rsid w:val="00B12BC4"/>
    <w:rsid w:val="00B22838"/>
    <w:rsid w:val="00B33E8F"/>
    <w:rsid w:val="00B33E95"/>
    <w:rsid w:val="00B3720B"/>
    <w:rsid w:val="00B40CCF"/>
    <w:rsid w:val="00B420AA"/>
    <w:rsid w:val="00B420C8"/>
    <w:rsid w:val="00B45D0B"/>
    <w:rsid w:val="00B5558A"/>
    <w:rsid w:val="00B56513"/>
    <w:rsid w:val="00B61B64"/>
    <w:rsid w:val="00B64376"/>
    <w:rsid w:val="00B6570C"/>
    <w:rsid w:val="00B736EC"/>
    <w:rsid w:val="00B7401F"/>
    <w:rsid w:val="00B769CF"/>
    <w:rsid w:val="00B806C3"/>
    <w:rsid w:val="00B80D6F"/>
    <w:rsid w:val="00B8495B"/>
    <w:rsid w:val="00B84FCA"/>
    <w:rsid w:val="00B9089F"/>
    <w:rsid w:val="00B91826"/>
    <w:rsid w:val="00B91AEE"/>
    <w:rsid w:val="00B93568"/>
    <w:rsid w:val="00B95F5A"/>
    <w:rsid w:val="00B96EAD"/>
    <w:rsid w:val="00BA4B7C"/>
    <w:rsid w:val="00BA5465"/>
    <w:rsid w:val="00BA79F5"/>
    <w:rsid w:val="00BA7EA7"/>
    <w:rsid w:val="00BB3AB6"/>
    <w:rsid w:val="00BB766D"/>
    <w:rsid w:val="00BC007B"/>
    <w:rsid w:val="00BC26BA"/>
    <w:rsid w:val="00BC35F8"/>
    <w:rsid w:val="00BC403F"/>
    <w:rsid w:val="00BC481B"/>
    <w:rsid w:val="00BD08DF"/>
    <w:rsid w:val="00BD2D29"/>
    <w:rsid w:val="00BD617C"/>
    <w:rsid w:val="00BE782C"/>
    <w:rsid w:val="00BF376F"/>
    <w:rsid w:val="00BF46A6"/>
    <w:rsid w:val="00BF4BA9"/>
    <w:rsid w:val="00BF6CAD"/>
    <w:rsid w:val="00BF71FB"/>
    <w:rsid w:val="00C04DBF"/>
    <w:rsid w:val="00C05E4C"/>
    <w:rsid w:val="00C06545"/>
    <w:rsid w:val="00C134AF"/>
    <w:rsid w:val="00C220FC"/>
    <w:rsid w:val="00C24DFA"/>
    <w:rsid w:val="00C24F9D"/>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3D09"/>
    <w:rsid w:val="00C74C5E"/>
    <w:rsid w:val="00C768B0"/>
    <w:rsid w:val="00C82558"/>
    <w:rsid w:val="00C827A2"/>
    <w:rsid w:val="00C82B69"/>
    <w:rsid w:val="00C82C8E"/>
    <w:rsid w:val="00C82CB3"/>
    <w:rsid w:val="00C91B28"/>
    <w:rsid w:val="00C91F3A"/>
    <w:rsid w:val="00C93590"/>
    <w:rsid w:val="00CA5446"/>
    <w:rsid w:val="00CB14E5"/>
    <w:rsid w:val="00CB218D"/>
    <w:rsid w:val="00CB3ACF"/>
    <w:rsid w:val="00CB5625"/>
    <w:rsid w:val="00CB5797"/>
    <w:rsid w:val="00CB7178"/>
    <w:rsid w:val="00CC1C17"/>
    <w:rsid w:val="00CC2C00"/>
    <w:rsid w:val="00CC4F7F"/>
    <w:rsid w:val="00CD09E1"/>
    <w:rsid w:val="00CE1780"/>
    <w:rsid w:val="00CE1D99"/>
    <w:rsid w:val="00CE4913"/>
    <w:rsid w:val="00CE66BD"/>
    <w:rsid w:val="00CF0671"/>
    <w:rsid w:val="00CF247A"/>
    <w:rsid w:val="00CF44AD"/>
    <w:rsid w:val="00CF4D7C"/>
    <w:rsid w:val="00CF4FC0"/>
    <w:rsid w:val="00CF7486"/>
    <w:rsid w:val="00D1072F"/>
    <w:rsid w:val="00D108A5"/>
    <w:rsid w:val="00D14585"/>
    <w:rsid w:val="00D153C8"/>
    <w:rsid w:val="00D20EFF"/>
    <w:rsid w:val="00D236BB"/>
    <w:rsid w:val="00D277FC"/>
    <w:rsid w:val="00D31324"/>
    <w:rsid w:val="00D4386E"/>
    <w:rsid w:val="00D44AEF"/>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149F"/>
    <w:rsid w:val="00DD43F0"/>
    <w:rsid w:val="00DD44DE"/>
    <w:rsid w:val="00DE09AB"/>
    <w:rsid w:val="00DE352F"/>
    <w:rsid w:val="00DE4A3F"/>
    <w:rsid w:val="00DE5A99"/>
    <w:rsid w:val="00DF4367"/>
    <w:rsid w:val="00DF7291"/>
    <w:rsid w:val="00E0574A"/>
    <w:rsid w:val="00E1243D"/>
    <w:rsid w:val="00E12742"/>
    <w:rsid w:val="00E146D4"/>
    <w:rsid w:val="00E14815"/>
    <w:rsid w:val="00E21D37"/>
    <w:rsid w:val="00E220ED"/>
    <w:rsid w:val="00E22B44"/>
    <w:rsid w:val="00E30ACD"/>
    <w:rsid w:val="00E32735"/>
    <w:rsid w:val="00E34236"/>
    <w:rsid w:val="00E44B88"/>
    <w:rsid w:val="00E66E36"/>
    <w:rsid w:val="00E702ED"/>
    <w:rsid w:val="00E709A4"/>
    <w:rsid w:val="00E75917"/>
    <w:rsid w:val="00E772DB"/>
    <w:rsid w:val="00E86012"/>
    <w:rsid w:val="00E860CA"/>
    <w:rsid w:val="00E86BAB"/>
    <w:rsid w:val="00E92962"/>
    <w:rsid w:val="00E94E10"/>
    <w:rsid w:val="00E96743"/>
    <w:rsid w:val="00E96A42"/>
    <w:rsid w:val="00E97497"/>
    <w:rsid w:val="00EA0161"/>
    <w:rsid w:val="00EA49C5"/>
    <w:rsid w:val="00EA6279"/>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3FA7"/>
    <w:rsid w:val="00F24C2D"/>
    <w:rsid w:val="00F27D59"/>
    <w:rsid w:val="00F316E1"/>
    <w:rsid w:val="00F32155"/>
    <w:rsid w:val="00F32A81"/>
    <w:rsid w:val="00F40C82"/>
    <w:rsid w:val="00F4197F"/>
    <w:rsid w:val="00F46998"/>
    <w:rsid w:val="00F5382D"/>
    <w:rsid w:val="00F53D9C"/>
    <w:rsid w:val="00F5462B"/>
    <w:rsid w:val="00F54653"/>
    <w:rsid w:val="00F569DE"/>
    <w:rsid w:val="00F57205"/>
    <w:rsid w:val="00F634AD"/>
    <w:rsid w:val="00F63677"/>
    <w:rsid w:val="00F70658"/>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C1439"/>
    <w:rsid w:val="00FC3F65"/>
    <w:rsid w:val="00FC5007"/>
    <w:rsid w:val="00FC724B"/>
    <w:rsid w:val="00FC7910"/>
    <w:rsid w:val="00FD01E0"/>
    <w:rsid w:val="00FD50FC"/>
    <w:rsid w:val="00FE1627"/>
    <w:rsid w:val="00FE2D4E"/>
    <w:rsid w:val="00FE515B"/>
    <w:rsid w:val="00FF092F"/>
    <w:rsid w:val="00FF0DA7"/>
    <w:rsid w:val="00FF44E0"/>
    <w:rsid w:val="00FF4DD5"/>
    <w:rsid w:val="00FF6C72"/>
    <w:rsid w:val="010C6F48"/>
    <w:rsid w:val="01DF79C5"/>
    <w:rsid w:val="027879EC"/>
    <w:rsid w:val="043678B2"/>
    <w:rsid w:val="06C156E1"/>
    <w:rsid w:val="08A92ADB"/>
    <w:rsid w:val="0A670558"/>
    <w:rsid w:val="0F1862C4"/>
    <w:rsid w:val="10246EEB"/>
    <w:rsid w:val="11E27CF5"/>
    <w:rsid w:val="14C667C2"/>
    <w:rsid w:val="16CD7C73"/>
    <w:rsid w:val="187D6BFF"/>
    <w:rsid w:val="25B42562"/>
    <w:rsid w:val="25F4593A"/>
    <w:rsid w:val="26281BB2"/>
    <w:rsid w:val="27E85AF1"/>
    <w:rsid w:val="280678BA"/>
    <w:rsid w:val="28574222"/>
    <w:rsid w:val="2AE30642"/>
    <w:rsid w:val="2B1C7EDF"/>
    <w:rsid w:val="2BD00E07"/>
    <w:rsid w:val="2D1633EB"/>
    <w:rsid w:val="2DD70270"/>
    <w:rsid w:val="2E4F0124"/>
    <w:rsid w:val="2ED42EDD"/>
    <w:rsid w:val="2FF01AA9"/>
    <w:rsid w:val="311B77D4"/>
    <w:rsid w:val="32054896"/>
    <w:rsid w:val="327F5855"/>
    <w:rsid w:val="32BF5BDB"/>
    <w:rsid w:val="3743043D"/>
    <w:rsid w:val="38163439"/>
    <w:rsid w:val="38404012"/>
    <w:rsid w:val="39186D3D"/>
    <w:rsid w:val="392B0F55"/>
    <w:rsid w:val="394E10FE"/>
    <w:rsid w:val="395F68DB"/>
    <w:rsid w:val="39A94468"/>
    <w:rsid w:val="3A96770C"/>
    <w:rsid w:val="3D675C10"/>
    <w:rsid w:val="3F1104B7"/>
    <w:rsid w:val="46A06D31"/>
    <w:rsid w:val="46C2653A"/>
    <w:rsid w:val="478F09B1"/>
    <w:rsid w:val="47CF0F0F"/>
    <w:rsid w:val="4A7A27F3"/>
    <w:rsid w:val="4D1451AC"/>
    <w:rsid w:val="4E1717BB"/>
    <w:rsid w:val="51533087"/>
    <w:rsid w:val="52D328F4"/>
    <w:rsid w:val="52EC6168"/>
    <w:rsid w:val="54D12BAF"/>
    <w:rsid w:val="5809250B"/>
    <w:rsid w:val="59C41E1E"/>
    <w:rsid w:val="5A5D64E2"/>
    <w:rsid w:val="5AA21C89"/>
    <w:rsid w:val="5F342E00"/>
    <w:rsid w:val="64A7292E"/>
    <w:rsid w:val="653B59DE"/>
    <w:rsid w:val="65D81416"/>
    <w:rsid w:val="66E04A8F"/>
    <w:rsid w:val="68E5704D"/>
    <w:rsid w:val="692769A5"/>
    <w:rsid w:val="69BD10B7"/>
    <w:rsid w:val="69EA0E39"/>
    <w:rsid w:val="6A470CD6"/>
    <w:rsid w:val="6AD20775"/>
    <w:rsid w:val="6C027255"/>
    <w:rsid w:val="6EAE3FB8"/>
    <w:rsid w:val="700746EF"/>
    <w:rsid w:val="706C0080"/>
    <w:rsid w:val="70855CED"/>
    <w:rsid w:val="708C432F"/>
    <w:rsid w:val="747C0FF3"/>
    <w:rsid w:val="74FC2405"/>
    <w:rsid w:val="75D73501"/>
    <w:rsid w:val="77EA592C"/>
    <w:rsid w:val="792E3438"/>
    <w:rsid w:val="799B26EC"/>
    <w:rsid w:val="7A223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3"/>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45"/>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0"/>
    <w:autoRedefine/>
    <w:qFormat/>
    <w:uiPriority w:val="0"/>
    <w:pPr>
      <w:keepNext/>
      <w:keepLines/>
      <w:spacing w:before="280" w:after="290" w:line="376" w:lineRule="auto"/>
      <w:outlineLvl w:val="3"/>
    </w:pPr>
    <w:rPr>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Calibri" w:hAnsi="Calibri"/>
      <w:sz w:val="24"/>
      <w:lang w:val="zh-CN"/>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2"/>
    <w:autoRedefine/>
    <w:qFormat/>
    <w:uiPriority w:val="0"/>
    <w:pPr>
      <w:jc w:val="left"/>
    </w:pPr>
    <w:rPr>
      <w:rFonts w:ascii="Arial" w:hAnsi="Arial" w:eastAsia="黑体" w:cs="Arial"/>
    </w:rPr>
  </w:style>
  <w:style w:type="paragraph" w:styleId="9">
    <w:name w:val="Body Text"/>
    <w:basedOn w:val="1"/>
    <w:link w:val="51"/>
    <w:autoRedefine/>
    <w:qFormat/>
    <w:uiPriority w:val="0"/>
    <w:pPr>
      <w:spacing w:after="120"/>
    </w:pPr>
    <w:rPr>
      <w:rFonts w:ascii="@微软简标宋" w:hAnsi="@微软简标宋" w:eastAsia="@微软简标宋" w:cs="@微软简标宋"/>
      <w:szCs w:val="24"/>
      <w:lang w:val="zh-CN"/>
    </w:rPr>
  </w:style>
  <w:style w:type="paragraph" w:styleId="10">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31"/>
    <w:autoRedefine/>
    <w:qFormat/>
    <w:uiPriority w:val="99"/>
    <w:rPr>
      <w:rFonts w:ascii="宋体" w:hAnsi="Courier New" w:eastAsiaTheme="minorEastAsia" w:cstheme="minorBidi"/>
      <w:szCs w:val="22"/>
    </w:rPr>
  </w:style>
  <w:style w:type="paragraph" w:styleId="12">
    <w:name w:val="Date"/>
    <w:basedOn w:val="1"/>
    <w:next w:val="1"/>
    <w:link w:val="38"/>
    <w:autoRedefine/>
    <w:qFormat/>
    <w:uiPriority w:val="0"/>
    <w:rPr>
      <w:rFonts w:ascii="Arial" w:hAnsi="Arial" w:eastAsia="宋体" w:cs="Arial"/>
      <w:b/>
      <w:sz w:val="28"/>
    </w:rPr>
  </w:style>
  <w:style w:type="paragraph" w:styleId="13">
    <w:name w:val="Balloon Text"/>
    <w:basedOn w:val="1"/>
    <w:link w:val="25"/>
    <w:autoRedefine/>
    <w:semiHidden/>
    <w:unhideWhenUsed/>
    <w:qFormat/>
    <w:uiPriority w:val="99"/>
    <w:rPr>
      <w:sz w:val="18"/>
      <w:szCs w:val="18"/>
    </w:rPr>
  </w:style>
  <w:style w:type="paragraph" w:styleId="14">
    <w:name w:val="footer"/>
    <w:basedOn w:val="1"/>
    <w:link w:val="30"/>
    <w:autoRedefine/>
    <w:unhideWhenUsed/>
    <w:qFormat/>
    <w:uiPriority w:val="99"/>
    <w:pPr>
      <w:tabs>
        <w:tab w:val="center" w:pos="4153"/>
        <w:tab w:val="right" w:pos="8306"/>
      </w:tabs>
      <w:snapToGrid w:val="0"/>
      <w:jc w:val="left"/>
    </w:pPr>
    <w:rPr>
      <w:sz w:val="18"/>
      <w:szCs w:val="18"/>
    </w:rPr>
  </w:style>
  <w:style w:type="paragraph" w:styleId="15">
    <w:name w:val="header"/>
    <w:basedOn w:val="1"/>
    <w:link w:val="2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7">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8">
    <w:name w:val="index 1"/>
    <w:basedOn w:val="1"/>
    <w:next w:val="1"/>
    <w:autoRedefine/>
    <w:qFormat/>
    <w:uiPriority w:val="0"/>
    <w:pPr>
      <w:jc w:val="center"/>
    </w:pPr>
    <w:rPr>
      <w:rFonts w:ascii="Arial" w:hAnsi="Arial" w:eastAsia="Arial" w:cs="Arial"/>
      <w:b/>
      <w:bCs/>
      <w:sz w:val="28"/>
    </w:rPr>
  </w:style>
  <w:style w:type="table" w:styleId="20">
    <w:name w:val="Table Grid"/>
    <w:basedOn w:val="19"/>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autoRedefine/>
    <w:qFormat/>
    <w:uiPriority w:val="0"/>
    <w:rPr>
      <w:b/>
      <w:bCs/>
    </w:rPr>
  </w:style>
  <w:style w:type="character" w:styleId="23">
    <w:name w:val="line number"/>
    <w:basedOn w:val="21"/>
    <w:semiHidden/>
    <w:unhideWhenUsed/>
    <w:qFormat/>
    <w:uiPriority w:val="99"/>
  </w:style>
  <w:style w:type="character" w:styleId="24">
    <w:name w:val="Hyperlink"/>
    <w:basedOn w:val="21"/>
    <w:autoRedefine/>
    <w:unhideWhenUsed/>
    <w:qFormat/>
    <w:uiPriority w:val="99"/>
    <w:rPr>
      <w:color w:val="0000FF" w:themeColor="hyperlink"/>
      <w:u w:val="single"/>
      <w14:textFill>
        <w14:solidFill>
          <w14:schemeClr w14:val="hlink"/>
        </w14:solidFill>
      </w14:textFill>
    </w:rPr>
  </w:style>
  <w:style w:type="character" w:customStyle="1" w:styleId="25">
    <w:name w:val="批注框文本 字符"/>
    <w:basedOn w:val="21"/>
    <w:link w:val="13"/>
    <w:autoRedefine/>
    <w:semiHidden/>
    <w:qFormat/>
    <w:uiPriority w:val="99"/>
    <w:rPr>
      <w:rFonts w:ascii="@仿宋_GB2312" w:hAnsi="@仿宋_GB2312" w:eastAsia="@仿宋_GB2312" w:cs="@仿宋_GB2312"/>
      <w:sz w:val="18"/>
      <w:szCs w:val="18"/>
    </w:rPr>
  </w:style>
  <w:style w:type="paragraph" w:customStyle="1" w:styleId="26">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27">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28">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29">
    <w:name w:val="页眉 字符"/>
    <w:basedOn w:val="21"/>
    <w:link w:val="15"/>
    <w:autoRedefine/>
    <w:qFormat/>
    <w:uiPriority w:val="0"/>
    <w:rPr>
      <w:rFonts w:ascii="@仿宋_GB2312" w:hAnsi="@仿宋_GB2312" w:eastAsia="@仿宋_GB2312" w:cs="@仿宋_GB2312"/>
      <w:sz w:val="18"/>
      <w:szCs w:val="18"/>
    </w:rPr>
  </w:style>
  <w:style w:type="character" w:customStyle="1" w:styleId="30">
    <w:name w:val="页脚 字符"/>
    <w:basedOn w:val="21"/>
    <w:link w:val="14"/>
    <w:autoRedefine/>
    <w:qFormat/>
    <w:uiPriority w:val="99"/>
    <w:rPr>
      <w:rFonts w:ascii="@仿宋_GB2312" w:hAnsi="@仿宋_GB2312" w:eastAsia="@仿宋_GB2312" w:cs="@仿宋_GB2312"/>
      <w:sz w:val="18"/>
      <w:szCs w:val="18"/>
    </w:rPr>
  </w:style>
  <w:style w:type="character" w:customStyle="1" w:styleId="31">
    <w:name w:val="纯文本 字符"/>
    <w:link w:val="11"/>
    <w:autoRedefine/>
    <w:qFormat/>
    <w:uiPriority w:val="0"/>
    <w:rPr>
      <w:rFonts w:ascii="宋体" w:hAnsi="Courier New"/>
    </w:rPr>
  </w:style>
  <w:style w:type="character" w:customStyle="1" w:styleId="32">
    <w:name w:val="纯文本 字符1"/>
    <w:basedOn w:val="21"/>
    <w:autoRedefine/>
    <w:semiHidden/>
    <w:qFormat/>
    <w:uiPriority w:val="99"/>
    <w:rPr>
      <w:rFonts w:hAnsi="Courier New" w:cs="Courier New" w:asciiTheme="minorEastAsia"/>
      <w:szCs w:val="20"/>
    </w:rPr>
  </w:style>
  <w:style w:type="character" w:customStyle="1" w:styleId="33">
    <w:name w:val="未处理的提及1"/>
    <w:basedOn w:val="21"/>
    <w:autoRedefine/>
    <w:semiHidden/>
    <w:unhideWhenUsed/>
    <w:qFormat/>
    <w:uiPriority w:val="99"/>
    <w:rPr>
      <w:color w:val="605E5C"/>
      <w:shd w:val="clear" w:color="auto" w:fill="E1DFDD"/>
    </w:rPr>
  </w:style>
  <w:style w:type="paragraph" w:styleId="34">
    <w:name w:val="List Paragraph"/>
    <w:basedOn w:val="1"/>
    <w:autoRedefine/>
    <w:qFormat/>
    <w:uiPriority w:val="34"/>
    <w:pPr>
      <w:ind w:firstLine="420" w:firstLineChars="200"/>
    </w:pPr>
  </w:style>
  <w:style w:type="paragraph" w:customStyle="1" w:styleId="35">
    <w:name w:val="Char Char Char Char Char Char Char1 Char"/>
    <w:basedOn w:val="1"/>
    <w:autoRedefine/>
    <w:qFormat/>
    <w:uiPriority w:val="0"/>
    <w:rPr>
      <w:rFonts w:ascii="Arial" w:hAnsi="Arial" w:eastAsia="宋体" w:cs="Arial"/>
      <w:sz w:val="24"/>
    </w:rPr>
  </w:style>
  <w:style w:type="table" w:customStyle="1" w:styleId="36">
    <w:name w:val="网格表 1 浅色1"/>
    <w:basedOn w:val="19"/>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7">
    <w:name w:val="日期 字符"/>
    <w:basedOn w:val="21"/>
    <w:autoRedefine/>
    <w:semiHidden/>
    <w:qFormat/>
    <w:uiPriority w:val="99"/>
    <w:rPr>
      <w:rFonts w:ascii="@仿宋_GB2312" w:hAnsi="@仿宋_GB2312" w:eastAsia="@仿宋_GB2312" w:cs="@仿宋_GB2312"/>
      <w:szCs w:val="20"/>
    </w:rPr>
  </w:style>
  <w:style w:type="character" w:customStyle="1" w:styleId="38">
    <w:name w:val="日期 字符1"/>
    <w:link w:val="12"/>
    <w:autoRedefine/>
    <w:qFormat/>
    <w:uiPriority w:val="0"/>
    <w:rPr>
      <w:rFonts w:ascii="Arial" w:hAnsi="Arial" w:eastAsia="宋体" w:cs="Arial"/>
      <w:b/>
      <w:sz w:val="28"/>
      <w:szCs w:val="20"/>
    </w:rPr>
  </w:style>
  <w:style w:type="character" w:customStyle="1" w:styleId="39">
    <w:name w:val="纯文本 Char1"/>
    <w:link w:val="40"/>
    <w:autoRedefine/>
    <w:qFormat/>
    <w:locked/>
    <w:uiPriority w:val="0"/>
    <w:rPr>
      <w:rFonts w:ascii="Arial" w:hAnsi="Arial" w:eastAsia="Arial"/>
      <w:kern w:val="2"/>
      <w:sz w:val="21"/>
      <w:lang w:val="en-US" w:eastAsia="zh-CN" w:bidi="ar-SA"/>
    </w:rPr>
  </w:style>
  <w:style w:type="paragraph" w:customStyle="1" w:styleId="40">
    <w:name w:val="纯文本1"/>
    <w:basedOn w:val="1"/>
    <w:link w:val="39"/>
    <w:autoRedefine/>
    <w:qFormat/>
    <w:uiPriority w:val="0"/>
    <w:rPr>
      <w:rFonts w:ascii="Arial" w:hAnsi="Arial" w:eastAsia="Arial" w:cstheme="minorBidi"/>
    </w:rPr>
  </w:style>
  <w:style w:type="character" w:customStyle="1" w:styleId="41">
    <w:name w:val="批注文字 Char"/>
    <w:basedOn w:val="21"/>
    <w:autoRedefine/>
    <w:semiHidden/>
    <w:qFormat/>
    <w:uiPriority w:val="99"/>
    <w:rPr>
      <w:rFonts w:ascii="@仿宋_GB2312" w:hAnsi="@仿宋_GB2312" w:eastAsia="@仿宋_GB2312" w:cs="@仿宋_GB2312"/>
      <w:szCs w:val="20"/>
    </w:rPr>
  </w:style>
  <w:style w:type="character" w:customStyle="1" w:styleId="42">
    <w:name w:val="批注文字 字符"/>
    <w:link w:val="8"/>
    <w:autoRedefine/>
    <w:qFormat/>
    <w:uiPriority w:val="0"/>
    <w:rPr>
      <w:rFonts w:ascii="Arial" w:hAnsi="Arial" w:eastAsia="黑体" w:cs="Arial"/>
      <w:szCs w:val="20"/>
    </w:rPr>
  </w:style>
  <w:style w:type="character" w:customStyle="1" w:styleId="43">
    <w:name w:val="标题 1 字符"/>
    <w:basedOn w:val="21"/>
    <w:link w:val="3"/>
    <w:autoRedefine/>
    <w:qFormat/>
    <w:uiPriority w:val="9"/>
    <w:rPr>
      <w:rFonts w:ascii="@仿宋_GB2312" w:hAnsi="@仿宋_GB2312" w:eastAsia="@仿宋_GB2312" w:cs="@仿宋_GB2312"/>
      <w:b/>
      <w:bCs/>
      <w:kern w:val="44"/>
      <w:sz w:val="44"/>
      <w:szCs w:val="44"/>
    </w:rPr>
  </w:style>
  <w:style w:type="paragraph" w:customStyle="1" w:styleId="44">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5">
    <w:name w:val="标题 3 字符"/>
    <w:basedOn w:val="21"/>
    <w:link w:val="5"/>
    <w:autoRedefine/>
    <w:semiHidden/>
    <w:qFormat/>
    <w:uiPriority w:val="9"/>
    <w:rPr>
      <w:rFonts w:ascii="@仿宋_GB2312" w:hAnsi="@仿宋_GB2312" w:eastAsia="@仿宋_GB2312" w:cs="@仿宋_GB2312"/>
      <w:b/>
      <w:bCs/>
      <w:sz w:val="32"/>
      <w:szCs w:val="32"/>
    </w:rPr>
  </w:style>
  <w:style w:type="character" w:customStyle="1" w:styleId="46">
    <w:name w:val="fontstyle01"/>
    <w:basedOn w:val="21"/>
    <w:autoRedefine/>
    <w:qFormat/>
    <w:uiPriority w:val="0"/>
    <w:rPr>
      <w:rFonts w:hint="eastAsia" w:ascii="宋体" w:hAnsi="宋体" w:eastAsia="宋体"/>
      <w:color w:val="000000"/>
      <w:sz w:val="22"/>
      <w:szCs w:val="22"/>
    </w:rPr>
  </w:style>
  <w:style w:type="character" w:customStyle="1" w:styleId="47">
    <w:name w:val="fontstyle21"/>
    <w:basedOn w:val="21"/>
    <w:autoRedefine/>
    <w:qFormat/>
    <w:uiPriority w:val="0"/>
    <w:rPr>
      <w:rFonts w:hint="default" w:ascii="TimesNewRomanPSMT" w:hAnsi="TimesNewRomanPSMT"/>
      <w:color w:val="000000"/>
      <w:sz w:val="22"/>
      <w:szCs w:val="22"/>
    </w:rPr>
  </w:style>
  <w:style w:type="character" w:customStyle="1" w:styleId="48">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49">
    <w:name w:val="标题 4 字符"/>
    <w:basedOn w:val="21"/>
    <w:autoRedefine/>
    <w:semiHidden/>
    <w:qFormat/>
    <w:uiPriority w:val="9"/>
    <w:rPr>
      <w:rFonts w:asciiTheme="majorHAnsi" w:hAnsiTheme="majorHAnsi" w:eastAsiaTheme="majorEastAsia" w:cstheme="majorBidi"/>
      <w:b/>
      <w:bCs/>
      <w:sz w:val="28"/>
      <w:szCs w:val="28"/>
    </w:rPr>
  </w:style>
  <w:style w:type="character" w:customStyle="1" w:styleId="50">
    <w:name w:val="标题 4 字符1"/>
    <w:link w:val="6"/>
    <w:autoRedefine/>
    <w:qFormat/>
    <w:uiPriority w:val="0"/>
    <w:rPr>
      <w:rFonts w:ascii="@仿宋_GB2312" w:hAnsi="@仿宋_GB2312" w:eastAsia="@仿宋_GB2312" w:cs="@仿宋_GB2312"/>
      <w:b/>
      <w:bCs/>
      <w:sz w:val="28"/>
      <w:szCs w:val="28"/>
    </w:rPr>
  </w:style>
  <w:style w:type="character" w:customStyle="1" w:styleId="51">
    <w:name w:val="正文文本 字符"/>
    <w:basedOn w:val="21"/>
    <w:link w:val="9"/>
    <w:autoRedefine/>
    <w:qFormat/>
    <w:uiPriority w:val="0"/>
    <w:rPr>
      <w:rFonts w:ascii="@微软简标宋" w:hAnsi="@微软简标宋" w:eastAsia="@微软简标宋" w:cs="@微软简标宋"/>
      <w:szCs w:val="24"/>
      <w:lang w:val="zh-CN" w:eastAsia="zh-CN"/>
    </w:rPr>
  </w:style>
  <w:style w:type="table" w:customStyle="1" w:styleId="52">
    <w:name w:val="网格型1"/>
    <w:basedOn w:val="19"/>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正文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5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5">
    <w:name w:val="Table Paragraph"/>
    <w:basedOn w:val="1"/>
    <w:autoRedefine/>
    <w:qFormat/>
    <w:uiPriority w:val="1"/>
    <w:rPr>
      <w:rFonts w:ascii="宋体" w:hAnsi="宋体" w:cs="宋体"/>
      <w:szCs w:val="24"/>
      <w:lang w:val="zh-CN" w:bidi="zh-CN"/>
    </w:rPr>
  </w:style>
  <w:style w:type="paragraph" w:customStyle="1" w:styleId="56">
    <w:name w:val="Char"/>
    <w:basedOn w:val="1"/>
    <w:autoRedefine/>
    <w:qFormat/>
    <w:uiPriority w:val="0"/>
    <w:rPr>
      <w:rFonts w:ascii="Times New Roman" w:hAnsi="Times New Roman" w:eastAsia="宋体" w:cs="Times New Roman"/>
    </w:rPr>
  </w:style>
  <w:style w:type="table" w:customStyle="1" w:styleId="57">
    <w:name w:val="Table Normal"/>
    <w:semiHidden/>
    <w:unhideWhenUsed/>
    <w:qFormat/>
    <w:uiPriority w:val="0"/>
    <w:tblPr>
      <w:tblCellMar>
        <w:top w:w="0" w:type="dxa"/>
        <w:left w:w="0" w:type="dxa"/>
        <w:bottom w:w="0" w:type="dxa"/>
        <w:right w:w="0" w:type="dxa"/>
      </w:tblCellMar>
    </w:tblPr>
  </w:style>
  <w:style w:type="paragraph" w:customStyle="1" w:styleId="58">
    <w:name w:val="Table Text"/>
    <w:basedOn w:val="1"/>
    <w:semiHidden/>
    <w:qFormat/>
    <w:uiPriority w:val="0"/>
    <w:rPr>
      <w:rFonts w:ascii="宋体" w:hAnsi="宋体" w:eastAsia="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3BB0C-84A4-4DC7-B55C-F1C46677493D}">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45</Pages>
  <Words>122</Words>
  <Characters>132</Characters>
  <Lines>137</Lines>
  <Paragraphs>38</Paragraphs>
  <TotalTime>10</TotalTime>
  <ScaleCrop>false</ScaleCrop>
  <LinksUpToDate>false</LinksUpToDate>
  <CharactersWithSpaces>157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2021-05-06T07:11:00Z</dcterms:created>
  <dc:creator>Anakin</dc:creator>
  <cp:lastModifiedBy>合肥市第二中学信息中心</cp:lastModifiedBy>
  <cp:lastPrinted>2026-04-02T06:34:00Z</cp:lastPrinted>
  <dcterms:modified xsi:type="dcterms:W3CDTF">2026-04-11T02:11:38Z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EBF0A132AC7341CCA1E60F34A4A868C2_13</vt:lpwstr>
  </property>
  <property fmtid="{D5CDD505-2E9C-101B-9397-08002B2CF9AE}" pid="4" name="KSOTemplateDocerSaveRecord">
    <vt:lpwstr>eyJoZGlkIjoiOTRmYzMyMGVkYTczZDcxZmFjY2UyMGFmZDQ2M2Q3OWIiLCJ1c2VySWQiOiIyMTM1NDcifQ==</vt:lpwstr>
  </property>
</Properties>
</file>